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02CE0" w14:textId="1B0768E2" w:rsidR="00627B28" w:rsidRPr="00627B28" w:rsidRDefault="00BA425A" w:rsidP="00E81D9D">
      <w:pPr>
        <w:pStyle w:val="Nadpis6"/>
      </w:pPr>
      <w:bookmarkStart w:id="0" w:name="OLE_LINK8"/>
      <w:bookmarkStart w:id="1" w:name="OLE_LINK7"/>
      <w:bookmarkStart w:id="2" w:name="OLE_LINK35"/>
      <w:bookmarkStart w:id="3" w:name="OLE_LINK36"/>
      <w:bookmarkStart w:id="4" w:name="OLE_LINK37"/>
      <w:bookmarkStart w:id="5" w:name="OLE_LINK1"/>
      <w:bookmarkStart w:id="6" w:name="OLE_LINK27"/>
      <w:bookmarkStart w:id="7" w:name="OLE_LINK28"/>
      <w:bookmarkStart w:id="8" w:name="OLE_LINK6"/>
      <w:bookmarkStart w:id="9" w:name="OLE_LINK9"/>
      <w:r w:rsidRPr="00C8563F">
        <w:t xml:space="preserve">Příloha č. 3 zadávací dokumentace – Závazný návrh kupní smlouvy </w:t>
      </w:r>
    </w:p>
    <w:bookmarkEnd w:id="0"/>
    <w:bookmarkEnd w:id="1"/>
    <w:p w14:paraId="291659BB" w14:textId="77777777" w:rsidR="00C8563F" w:rsidRPr="00C8563F" w:rsidRDefault="00C8563F" w:rsidP="00C8563F">
      <w:pPr>
        <w:spacing w:after="0"/>
        <w:jc w:val="center"/>
        <w:rPr>
          <w:b/>
          <w:sz w:val="28"/>
          <w:szCs w:val="28"/>
        </w:rPr>
      </w:pPr>
      <w:r w:rsidRPr="00C8563F">
        <w:rPr>
          <w:b/>
          <w:sz w:val="28"/>
          <w:szCs w:val="28"/>
        </w:rPr>
        <w:t>KUPNÍ SMLOUVA</w:t>
      </w:r>
    </w:p>
    <w:p w14:paraId="597D11EE" w14:textId="77777777" w:rsidR="00C8563F" w:rsidRPr="00C8563F" w:rsidRDefault="00C8563F" w:rsidP="00C8563F">
      <w:pPr>
        <w:jc w:val="center"/>
        <w:rPr>
          <w:sz w:val="20"/>
          <w:szCs w:val="20"/>
        </w:rPr>
      </w:pPr>
      <w:r w:rsidRPr="00C8563F">
        <w:rPr>
          <w:sz w:val="20"/>
          <w:szCs w:val="20"/>
        </w:rPr>
        <w:t>uzavřená dle ustanovení § 2079 a násl. zákona č. 89/2012 Sb., občanský zákoník, v platném znění (dále jen „OZ“)</w:t>
      </w:r>
    </w:p>
    <w:p w14:paraId="2E25BDBD" w14:textId="77777777" w:rsidR="00367742" w:rsidRPr="00367742" w:rsidRDefault="00367742" w:rsidP="00367742">
      <w:pPr>
        <w:spacing w:before="120" w:after="60"/>
        <w:jc w:val="center"/>
        <w:rPr>
          <w:rFonts w:cs="Calibri"/>
        </w:rPr>
      </w:pPr>
    </w:p>
    <w:p w14:paraId="78ECD32C" w14:textId="7B703753" w:rsidR="007A309A" w:rsidRPr="00D27870" w:rsidRDefault="007A309A" w:rsidP="00E81D9D">
      <w:pPr>
        <w:pStyle w:val="Odstavecseseznamem"/>
        <w:numPr>
          <w:ilvl w:val="0"/>
          <w:numId w:val="9"/>
        </w:numPr>
        <w:spacing w:after="0"/>
        <w:ind w:left="426" w:hanging="426"/>
        <w:rPr>
          <w:rFonts w:eastAsia="Calibri" w:cs="Calibri"/>
          <w:bCs/>
          <w:sz w:val="24"/>
          <w:szCs w:val="24"/>
          <w:lang w:eastAsia="en-US"/>
        </w:rPr>
      </w:pPr>
      <w:r w:rsidRPr="00D27870">
        <w:rPr>
          <w:rFonts w:eastAsia="Calibri" w:cs="Calibri"/>
          <w:b/>
          <w:sz w:val="24"/>
          <w:szCs w:val="24"/>
          <w:lang w:eastAsia="en-US"/>
        </w:rPr>
        <w:t>Nemocnice Pardubického kraje, a.s.</w:t>
      </w:r>
    </w:p>
    <w:p w14:paraId="306E452F" w14:textId="77777777" w:rsidR="007A309A" w:rsidRPr="00945212" w:rsidRDefault="007A309A" w:rsidP="00E81D9D">
      <w:pPr>
        <w:tabs>
          <w:tab w:val="left" w:pos="2268"/>
        </w:tabs>
        <w:spacing w:after="0"/>
        <w:ind w:left="426"/>
        <w:rPr>
          <w:rFonts w:cs="Calibri"/>
          <w:bCs/>
        </w:rPr>
      </w:pPr>
      <w:r w:rsidRPr="00945212">
        <w:rPr>
          <w:rFonts w:cs="Calibri"/>
        </w:rPr>
        <w:t>Sídlo:</w:t>
      </w:r>
      <w:r w:rsidR="00D27870" w:rsidRPr="00945212">
        <w:rPr>
          <w:rFonts w:cs="Calibri"/>
        </w:rPr>
        <w:tab/>
      </w:r>
      <w:r w:rsidRPr="00945212">
        <w:rPr>
          <w:rFonts w:cs="Calibri"/>
        </w:rPr>
        <w:tab/>
      </w:r>
      <w:r w:rsidRPr="00945212">
        <w:rPr>
          <w:rFonts w:cs="Calibri"/>
        </w:rPr>
        <w:tab/>
        <w:t>Kyjevská 44, 532 03 Pardubice</w:t>
      </w:r>
    </w:p>
    <w:p w14:paraId="1160DBD7" w14:textId="77777777" w:rsidR="007A309A" w:rsidRPr="00945212" w:rsidRDefault="007A309A" w:rsidP="00E81D9D">
      <w:pPr>
        <w:tabs>
          <w:tab w:val="left" w:pos="2268"/>
        </w:tabs>
        <w:spacing w:after="0"/>
        <w:ind w:left="426"/>
        <w:rPr>
          <w:rFonts w:cs="Calibri"/>
        </w:rPr>
      </w:pPr>
      <w:r w:rsidRPr="00945212">
        <w:rPr>
          <w:rFonts w:cs="Calibri"/>
        </w:rPr>
        <w:t>Zastoupená:</w:t>
      </w:r>
      <w:r w:rsidRPr="00945212">
        <w:rPr>
          <w:rFonts w:cs="Calibri"/>
        </w:rPr>
        <w:tab/>
      </w:r>
      <w:r w:rsidR="00D27870" w:rsidRPr="00945212">
        <w:rPr>
          <w:rFonts w:cs="Calibri"/>
        </w:rPr>
        <w:tab/>
      </w:r>
      <w:r w:rsidRPr="00945212">
        <w:rPr>
          <w:rFonts w:cs="Calibri"/>
        </w:rPr>
        <w:t xml:space="preserve">MUDr. Tomášem Gottvaldem, </w:t>
      </w:r>
      <w:r w:rsidR="00D27870" w:rsidRPr="00945212">
        <w:rPr>
          <w:rFonts w:cs="Calibri"/>
        </w:rPr>
        <w:t xml:space="preserve">MHA, </w:t>
      </w:r>
      <w:r w:rsidRPr="00945212">
        <w:rPr>
          <w:rFonts w:cs="Calibri"/>
        </w:rPr>
        <w:t xml:space="preserve">předsedou představenstva </w:t>
      </w:r>
    </w:p>
    <w:p w14:paraId="4BDE90AF" w14:textId="77777777" w:rsidR="007A309A" w:rsidRPr="00945212" w:rsidRDefault="00D27870" w:rsidP="00E81D9D">
      <w:pPr>
        <w:tabs>
          <w:tab w:val="left" w:pos="2268"/>
        </w:tabs>
        <w:spacing w:after="0"/>
        <w:ind w:left="1419" w:firstLine="708"/>
        <w:rPr>
          <w:rFonts w:cs="Calibri"/>
        </w:rPr>
      </w:pPr>
      <w:r w:rsidRPr="00945212">
        <w:rPr>
          <w:rFonts w:cs="Calibri"/>
        </w:rPr>
        <w:tab/>
      </w:r>
      <w:r w:rsidR="00945212" w:rsidRPr="00945212">
        <w:t>Ing. Hynkem Raisem, MHA, místopředsedou představenstva</w:t>
      </w:r>
    </w:p>
    <w:p w14:paraId="346171A7" w14:textId="77777777" w:rsidR="007A309A" w:rsidRPr="00945212" w:rsidRDefault="007A309A" w:rsidP="00E81D9D">
      <w:pPr>
        <w:tabs>
          <w:tab w:val="left" w:pos="284"/>
          <w:tab w:val="left" w:pos="1134"/>
          <w:tab w:val="left" w:pos="2268"/>
        </w:tabs>
        <w:spacing w:after="0"/>
        <w:ind w:left="426"/>
        <w:rPr>
          <w:rFonts w:cs="Calibri"/>
        </w:rPr>
      </w:pPr>
      <w:r w:rsidRPr="00945212">
        <w:rPr>
          <w:rFonts w:cs="Calibri"/>
        </w:rPr>
        <w:t>bankovní spojení:</w:t>
      </w:r>
      <w:r w:rsidRPr="00945212">
        <w:rPr>
          <w:rFonts w:cs="Calibri"/>
        </w:rPr>
        <w:tab/>
        <w:t xml:space="preserve">Československá obchodní banka, a.s. </w:t>
      </w:r>
    </w:p>
    <w:p w14:paraId="1951D29C" w14:textId="77777777" w:rsidR="007A309A" w:rsidRPr="00945212" w:rsidRDefault="007A309A" w:rsidP="00E81D9D">
      <w:pPr>
        <w:tabs>
          <w:tab w:val="left" w:pos="2268"/>
        </w:tabs>
        <w:spacing w:after="0"/>
        <w:ind w:left="426"/>
        <w:rPr>
          <w:rFonts w:cs="Calibri"/>
        </w:rPr>
      </w:pPr>
      <w:r w:rsidRPr="00945212">
        <w:rPr>
          <w:rFonts w:cs="Calibri"/>
        </w:rPr>
        <w:t>číslo účtu:</w:t>
      </w:r>
      <w:r w:rsidRPr="00945212">
        <w:rPr>
          <w:rFonts w:cs="Calibri"/>
        </w:rPr>
        <w:tab/>
      </w:r>
      <w:r w:rsidRPr="00945212">
        <w:rPr>
          <w:rFonts w:cs="Calibri"/>
        </w:rPr>
        <w:tab/>
        <w:t>280123725/0300</w:t>
      </w:r>
    </w:p>
    <w:p w14:paraId="73097453" w14:textId="77777777" w:rsidR="007A309A" w:rsidRPr="00945212" w:rsidRDefault="007A309A" w:rsidP="00E81D9D">
      <w:pPr>
        <w:tabs>
          <w:tab w:val="left" w:pos="2268"/>
        </w:tabs>
        <w:spacing w:after="0"/>
        <w:ind w:left="426"/>
        <w:rPr>
          <w:rFonts w:cs="Calibri"/>
        </w:rPr>
      </w:pPr>
      <w:r w:rsidRPr="00945212">
        <w:rPr>
          <w:rFonts w:cs="Calibri"/>
        </w:rPr>
        <w:t>IČ</w:t>
      </w:r>
      <w:r w:rsidR="00D27870" w:rsidRPr="00945212">
        <w:rPr>
          <w:rFonts w:cs="Calibri"/>
        </w:rPr>
        <w:t>O</w:t>
      </w:r>
      <w:r w:rsidRPr="00945212">
        <w:rPr>
          <w:rFonts w:cs="Calibri"/>
        </w:rPr>
        <w:t>:</w:t>
      </w:r>
      <w:r w:rsidRPr="00945212">
        <w:rPr>
          <w:rFonts w:cs="Calibri"/>
        </w:rPr>
        <w:tab/>
      </w:r>
      <w:r w:rsidRPr="00945212">
        <w:rPr>
          <w:rFonts w:cs="Calibri"/>
        </w:rPr>
        <w:tab/>
      </w:r>
      <w:r w:rsidRPr="00945212">
        <w:rPr>
          <w:rFonts w:cs="Calibri"/>
        </w:rPr>
        <w:tab/>
      </w:r>
      <w:r w:rsidRPr="00945212">
        <w:rPr>
          <w:rFonts w:cs="Calibri"/>
          <w:bCs/>
        </w:rPr>
        <w:t>27520536</w:t>
      </w:r>
    </w:p>
    <w:p w14:paraId="4CC08332" w14:textId="77777777" w:rsidR="007A309A" w:rsidRPr="00945212" w:rsidRDefault="007A309A" w:rsidP="00E81D9D">
      <w:pPr>
        <w:tabs>
          <w:tab w:val="left" w:pos="2268"/>
        </w:tabs>
        <w:spacing w:after="0"/>
        <w:ind w:firstLine="426"/>
        <w:rPr>
          <w:rFonts w:cs="Calibri"/>
        </w:rPr>
      </w:pPr>
      <w:r w:rsidRPr="00945212">
        <w:rPr>
          <w:rFonts w:cs="Calibri"/>
        </w:rPr>
        <w:t>DIČ:</w:t>
      </w:r>
      <w:r w:rsidRPr="00945212">
        <w:rPr>
          <w:rFonts w:cs="Calibri"/>
        </w:rPr>
        <w:tab/>
      </w:r>
      <w:r w:rsidRPr="00945212">
        <w:rPr>
          <w:rFonts w:cs="Calibri"/>
        </w:rPr>
        <w:tab/>
        <w:t>CZ27520536</w:t>
      </w:r>
    </w:p>
    <w:p w14:paraId="1075F680" w14:textId="77777777" w:rsidR="007A309A" w:rsidRDefault="007A309A" w:rsidP="00E81D9D">
      <w:pPr>
        <w:spacing w:after="0"/>
        <w:ind w:left="426"/>
        <w:jc w:val="both"/>
        <w:rPr>
          <w:rFonts w:eastAsia="Calibri" w:cs="Calibri"/>
          <w:lang w:eastAsia="en-US"/>
        </w:rPr>
      </w:pPr>
      <w:r w:rsidRPr="00945212">
        <w:rPr>
          <w:rFonts w:eastAsia="Calibri" w:cs="Calibri"/>
          <w:lang w:eastAsia="en-US"/>
        </w:rPr>
        <w:t>zapsaná v obchodním rejstříku vedeném u Krajského soudu v Hradci Králové, oddíl B, vložka 2629</w:t>
      </w:r>
    </w:p>
    <w:p w14:paraId="187E3E1B" w14:textId="77777777" w:rsidR="00423AAC" w:rsidRDefault="00423AAC" w:rsidP="00E81D9D">
      <w:pPr>
        <w:spacing w:after="0"/>
        <w:ind w:left="426"/>
        <w:rPr>
          <w:rFonts w:cs="Calibri"/>
        </w:rPr>
      </w:pPr>
      <w:r w:rsidRPr="004244AB">
        <w:rPr>
          <w:rFonts w:cs="Calibri"/>
        </w:rPr>
        <w:t>Kontaktní osoba ve věcech technických</w:t>
      </w:r>
      <w:r w:rsidRPr="00574136">
        <w:rPr>
          <w:rFonts w:cs="Calibri"/>
        </w:rPr>
        <w:t xml:space="preserve">: </w:t>
      </w:r>
      <w:r>
        <w:rPr>
          <w:rFonts w:cs="Calibri"/>
        </w:rPr>
        <w:t>……………………, tel.………….., e-mail:……………..</w:t>
      </w:r>
      <w:r w:rsidDel="00B071C9">
        <w:rPr>
          <w:rFonts w:cs="Calibri"/>
        </w:rPr>
        <w:t xml:space="preserve"> </w:t>
      </w:r>
      <w:r>
        <w:rPr>
          <w:rFonts w:cs="Calibri"/>
        </w:rPr>
        <w:t>(bude doplněno před podpisem smlouvy)</w:t>
      </w:r>
    </w:p>
    <w:p w14:paraId="3E214EBA" w14:textId="77777777" w:rsidR="00423AAC" w:rsidRPr="00423AAC" w:rsidRDefault="00423AAC" w:rsidP="00E81D9D">
      <w:pPr>
        <w:spacing w:after="0"/>
        <w:ind w:left="426"/>
        <w:rPr>
          <w:rFonts w:cs="Calibri"/>
        </w:rPr>
      </w:pPr>
      <w:r>
        <w:rPr>
          <w:rFonts w:cs="Calibri"/>
        </w:rPr>
        <w:t xml:space="preserve">Tel.: </w:t>
      </w:r>
      <w:r w:rsidRPr="000B1BE0">
        <w:rPr>
          <w:rFonts w:cs="Calibri"/>
        </w:rPr>
        <w:t>+420 466 011 111 nebo +420 467 431 111</w:t>
      </w:r>
    </w:p>
    <w:p w14:paraId="1ED602E6" w14:textId="77777777" w:rsidR="00945212" w:rsidRPr="00C3154B" w:rsidRDefault="00945212" w:rsidP="00E81D9D">
      <w:pPr>
        <w:pStyle w:val="Bezmezer"/>
        <w:tabs>
          <w:tab w:val="left" w:pos="2127"/>
        </w:tabs>
        <w:spacing w:line="276" w:lineRule="auto"/>
        <w:ind w:left="709" w:hanging="709"/>
        <w:jc w:val="both"/>
      </w:pPr>
      <w:r>
        <w:t xml:space="preserve">         ID datové schránky: </w:t>
      </w:r>
      <w:r>
        <w:tab/>
      </w:r>
      <w:proofErr w:type="spellStart"/>
      <w:r w:rsidR="00EE19E9" w:rsidRPr="00EE19E9">
        <w:t>eiefkcs</w:t>
      </w:r>
      <w:proofErr w:type="spellEnd"/>
    </w:p>
    <w:p w14:paraId="1339F66B" w14:textId="77777777" w:rsidR="007A309A" w:rsidRPr="007A309A" w:rsidRDefault="00D27870" w:rsidP="00E81D9D">
      <w:pPr>
        <w:tabs>
          <w:tab w:val="left" w:pos="426"/>
        </w:tabs>
        <w:spacing w:after="0"/>
        <w:rPr>
          <w:rFonts w:cs="Calibri"/>
        </w:rPr>
      </w:pPr>
      <w:r w:rsidRPr="00945212">
        <w:rPr>
          <w:rFonts w:cs="Calibri"/>
        </w:rPr>
        <w:tab/>
      </w:r>
      <w:r w:rsidR="007A309A" w:rsidRPr="00945212">
        <w:rPr>
          <w:rFonts w:cs="Calibri"/>
        </w:rPr>
        <w:t>dále jen „kupující“ na straně jedné</w:t>
      </w:r>
    </w:p>
    <w:p w14:paraId="31AF1793" w14:textId="77777777" w:rsidR="007A309A" w:rsidRPr="007A309A" w:rsidRDefault="007A309A" w:rsidP="007A309A">
      <w:pPr>
        <w:spacing w:after="0" w:line="240" w:lineRule="auto"/>
        <w:rPr>
          <w:rFonts w:ascii="Times New Roman" w:hAnsi="Times New Roman"/>
        </w:rPr>
      </w:pPr>
    </w:p>
    <w:p w14:paraId="25283ECA" w14:textId="77777777" w:rsidR="007A309A" w:rsidRPr="007A309A" w:rsidRDefault="007A309A" w:rsidP="007A309A">
      <w:pPr>
        <w:tabs>
          <w:tab w:val="left" w:pos="284"/>
        </w:tabs>
        <w:spacing w:after="0" w:line="240" w:lineRule="auto"/>
        <w:rPr>
          <w:rFonts w:ascii="Times New Roman" w:hAnsi="Times New Roman"/>
        </w:rPr>
      </w:pPr>
    </w:p>
    <w:p w14:paraId="13FDA3CD" w14:textId="77777777" w:rsidR="007A309A" w:rsidRPr="007A309A" w:rsidRDefault="007A309A" w:rsidP="007A309A">
      <w:pPr>
        <w:spacing w:after="0" w:line="240" w:lineRule="auto"/>
        <w:rPr>
          <w:rFonts w:ascii="Times New Roman" w:hAnsi="Times New Roman"/>
        </w:rPr>
      </w:pPr>
      <w:r w:rsidRPr="007A309A">
        <w:rPr>
          <w:rFonts w:ascii="Times New Roman" w:hAnsi="Times New Roman"/>
        </w:rPr>
        <w:t>a</w:t>
      </w:r>
    </w:p>
    <w:p w14:paraId="0481AFD7" w14:textId="77777777" w:rsidR="007A309A" w:rsidRPr="007A309A" w:rsidRDefault="007A309A" w:rsidP="007A309A">
      <w:pPr>
        <w:spacing w:after="0" w:line="240" w:lineRule="auto"/>
        <w:rPr>
          <w:rFonts w:ascii="Times New Roman" w:hAnsi="Times New Roman"/>
        </w:rPr>
      </w:pPr>
    </w:p>
    <w:p w14:paraId="7E437FB4" w14:textId="77777777" w:rsidR="007A309A" w:rsidRPr="007A309A" w:rsidRDefault="007A309A" w:rsidP="007A309A">
      <w:pPr>
        <w:spacing w:after="0" w:line="240" w:lineRule="auto"/>
        <w:rPr>
          <w:rFonts w:ascii="Times New Roman" w:hAnsi="Times New Roman"/>
        </w:rPr>
      </w:pPr>
    </w:p>
    <w:p w14:paraId="7E8709DB" w14:textId="4E5EB65F" w:rsidR="007A309A" w:rsidRPr="007A309A" w:rsidRDefault="007A309A" w:rsidP="00E81D9D">
      <w:pPr>
        <w:numPr>
          <w:ilvl w:val="0"/>
          <w:numId w:val="9"/>
        </w:numPr>
        <w:spacing w:after="0"/>
        <w:ind w:left="426" w:hanging="426"/>
        <w:contextualSpacing/>
        <w:rPr>
          <w:rFonts w:eastAsia="Calibri" w:cs="Calibri"/>
          <w:bCs/>
          <w:lang w:eastAsia="en-US"/>
        </w:rPr>
      </w:pPr>
      <w:r w:rsidRPr="00EE19E9">
        <w:rPr>
          <w:rFonts w:eastAsia="Calibri" w:cs="Calibri"/>
          <w:bCs/>
          <w:shd w:val="clear" w:color="auto" w:fill="FFFFCC"/>
          <w:lang w:eastAsia="en-US"/>
        </w:rPr>
        <w:t>…………………………………………………………</w:t>
      </w:r>
      <w:r w:rsidR="003419AF" w:rsidRPr="00EE19E9">
        <w:rPr>
          <w:rFonts w:eastAsia="Calibri" w:cs="Calibri"/>
          <w:bCs/>
          <w:shd w:val="clear" w:color="auto" w:fill="FFFFCC"/>
          <w:lang w:eastAsia="en-US"/>
        </w:rPr>
        <w:t>………</w:t>
      </w:r>
      <w:r w:rsidR="00E81D9D">
        <w:rPr>
          <w:rFonts w:eastAsia="Calibri" w:cs="Calibri"/>
          <w:bCs/>
          <w:shd w:val="clear" w:color="auto" w:fill="FFFFCC"/>
          <w:lang w:eastAsia="en-US"/>
        </w:rPr>
        <w:t>.</w:t>
      </w:r>
      <w:r w:rsidR="00EE19E9">
        <w:rPr>
          <w:rFonts w:eastAsia="Calibri" w:cs="Calibri"/>
          <w:bCs/>
          <w:lang w:eastAsia="en-US"/>
        </w:rPr>
        <w:t xml:space="preserve"> </w:t>
      </w:r>
      <w:r w:rsidR="00EE19E9" w:rsidRPr="00EE19E9">
        <w:rPr>
          <w:rFonts w:eastAsia="Calibri" w:cs="Calibri"/>
          <w:bCs/>
          <w:i/>
          <w:iCs/>
          <w:lang w:eastAsia="en-US"/>
        </w:rPr>
        <w:t>(doplní dodavatel)</w:t>
      </w:r>
    </w:p>
    <w:p w14:paraId="1D92254D" w14:textId="77777777" w:rsidR="007A309A" w:rsidRPr="007A309A" w:rsidRDefault="007A309A" w:rsidP="00E81D9D">
      <w:pPr>
        <w:tabs>
          <w:tab w:val="left" w:pos="2268"/>
        </w:tabs>
        <w:spacing w:after="0"/>
        <w:ind w:left="426"/>
        <w:rPr>
          <w:rFonts w:cs="Calibri"/>
          <w:bCs/>
        </w:rPr>
      </w:pPr>
      <w:r w:rsidRPr="007A309A">
        <w:rPr>
          <w:rFonts w:cs="Calibri"/>
        </w:rPr>
        <w:t>Sídlo:</w:t>
      </w:r>
      <w:r w:rsidR="00EE19E9">
        <w:rPr>
          <w:rFonts w:cs="Calibri"/>
        </w:rPr>
        <w:tab/>
      </w:r>
      <w:r w:rsidR="00EE19E9" w:rsidRPr="00EE19E9">
        <w:rPr>
          <w:rFonts w:cs="Calibri"/>
          <w:shd w:val="clear" w:color="auto" w:fill="FFFFCC"/>
        </w:rPr>
        <w:t>………………………………….</w:t>
      </w:r>
      <w:r w:rsidRPr="00EE19E9">
        <w:rPr>
          <w:rFonts w:cs="Calibri"/>
          <w:shd w:val="clear" w:color="auto" w:fill="FFFFCC"/>
        </w:rPr>
        <w:tab/>
      </w:r>
      <w:r w:rsidRPr="00EE19E9">
        <w:rPr>
          <w:rFonts w:cs="Calibri"/>
          <w:shd w:val="clear" w:color="auto" w:fill="FFFFCC"/>
        </w:rPr>
        <w:tab/>
      </w:r>
      <w:r w:rsidRPr="00EE19E9">
        <w:rPr>
          <w:rFonts w:cs="Calibri"/>
          <w:shd w:val="clear" w:color="auto" w:fill="FFFFCC"/>
        </w:rPr>
        <w:tab/>
      </w:r>
      <w:r w:rsidR="00EE19E9">
        <w:rPr>
          <w:rFonts w:cs="Calibri"/>
        </w:rPr>
        <w:t xml:space="preserve"> </w:t>
      </w:r>
      <w:r w:rsidR="00EE19E9" w:rsidRPr="00EE19E9">
        <w:rPr>
          <w:rFonts w:cs="Calibri"/>
          <w:i/>
          <w:iCs/>
        </w:rPr>
        <w:t>(doplní dodavatel)</w:t>
      </w:r>
    </w:p>
    <w:p w14:paraId="0AADAF80" w14:textId="77777777" w:rsidR="007A309A" w:rsidRPr="00EE19E9" w:rsidRDefault="007A309A" w:rsidP="00E81D9D">
      <w:pPr>
        <w:tabs>
          <w:tab w:val="left" w:pos="2268"/>
        </w:tabs>
        <w:spacing w:after="0"/>
        <w:ind w:left="426"/>
        <w:rPr>
          <w:rFonts w:cs="Calibri"/>
          <w:i/>
          <w:iCs/>
        </w:rPr>
      </w:pPr>
      <w:r w:rsidRPr="007A309A">
        <w:rPr>
          <w:rFonts w:cs="Calibri"/>
        </w:rPr>
        <w:t>Zastoupená:</w:t>
      </w:r>
      <w:r w:rsidR="00EE19E9">
        <w:rPr>
          <w:rFonts w:cs="Calibri"/>
        </w:rPr>
        <w:tab/>
      </w:r>
      <w:r w:rsidR="00EE19E9" w:rsidRPr="00EE19E9">
        <w:rPr>
          <w:rFonts w:cs="Calibri"/>
          <w:shd w:val="clear" w:color="auto" w:fill="FFFFCC"/>
        </w:rPr>
        <w:t>………………………………….</w:t>
      </w:r>
      <w:r w:rsidR="00EE19E9" w:rsidRPr="00EE19E9">
        <w:rPr>
          <w:rFonts w:cs="Calibri"/>
          <w:shd w:val="clear" w:color="auto" w:fill="FFFFCC"/>
        </w:rPr>
        <w:tab/>
      </w:r>
      <w:r w:rsidRPr="00EE19E9">
        <w:rPr>
          <w:rFonts w:cs="Calibri"/>
          <w:shd w:val="clear" w:color="auto" w:fill="FFFFCC"/>
        </w:rPr>
        <w:tab/>
      </w:r>
      <w:r w:rsidRPr="00EE19E9">
        <w:rPr>
          <w:rFonts w:cs="Calibri"/>
          <w:shd w:val="clear" w:color="auto" w:fill="FFFFCC"/>
        </w:rPr>
        <w:tab/>
      </w:r>
      <w:r w:rsidRPr="00EE19E9">
        <w:rPr>
          <w:rFonts w:cs="Calibri"/>
          <w:shd w:val="clear" w:color="auto" w:fill="FFFFCC"/>
        </w:rPr>
        <w:tab/>
      </w:r>
      <w:r w:rsidR="00EE19E9">
        <w:rPr>
          <w:rFonts w:cs="Calibri"/>
        </w:rPr>
        <w:t xml:space="preserve"> </w:t>
      </w:r>
      <w:r w:rsidR="00EE19E9" w:rsidRPr="00EE19E9">
        <w:rPr>
          <w:rFonts w:cs="Calibri"/>
          <w:i/>
          <w:iCs/>
        </w:rPr>
        <w:t>(doplní dodavatel)</w:t>
      </w:r>
    </w:p>
    <w:p w14:paraId="443281A4" w14:textId="77777777" w:rsidR="007A309A" w:rsidRPr="007A309A" w:rsidRDefault="007A309A" w:rsidP="00E81D9D">
      <w:pPr>
        <w:tabs>
          <w:tab w:val="left" w:pos="2268"/>
        </w:tabs>
        <w:spacing w:after="0"/>
        <w:ind w:left="426"/>
        <w:rPr>
          <w:rFonts w:cs="Calibri"/>
        </w:rPr>
      </w:pPr>
      <w:r w:rsidRPr="007A309A">
        <w:rPr>
          <w:rFonts w:cs="Calibri"/>
        </w:rPr>
        <w:t>bankovní spojení:</w:t>
      </w:r>
      <w:r w:rsidRPr="007A309A">
        <w:rPr>
          <w:rFonts w:cs="Calibri"/>
        </w:rPr>
        <w:tab/>
      </w:r>
      <w:r w:rsidRPr="00EE19E9">
        <w:rPr>
          <w:rFonts w:cs="Calibri"/>
          <w:shd w:val="clear" w:color="auto" w:fill="FFFFCC"/>
        </w:rPr>
        <w:tab/>
      </w:r>
      <w:r w:rsidR="00EE19E9" w:rsidRPr="00EE19E9">
        <w:rPr>
          <w:rFonts w:cs="Calibri"/>
          <w:shd w:val="clear" w:color="auto" w:fill="FFFFCC"/>
        </w:rPr>
        <w:tab/>
        <w:t>………………………………….</w:t>
      </w:r>
      <w:r w:rsidR="00EE19E9">
        <w:rPr>
          <w:rFonts w:cs="Calibri"/>
        </w:rPr>
        <w:t xml:space="preserve"> </w:t>
      </w:r>
      <w:r w:rsidR="00EE19E9" w:rsidRPr="00EE19E9">
        <w:rPr>
          <w:rFonts w:cs="Calibri"/>
          <w:i/>
          <w:iCs/>
        </w:rPr>
        <w:t>(doplní dodavatel)</w:t>
      </w:r>
    </w:p>
    <w:p w14:paraId="60A436A2" w14:textId="77777777" w:rsidR="007A309A" w:rsidRPr="00EE19E9" w:rsidRDefault="007A309A" w:rsidP="00E81D9D">
      <w:pPr>
        <w:tabs>
          <w:tab w:val="left" w:pos="2268"/>
        </w:tabs>
        <w:spacing w:after="0"/>
        <w:ind w:left="426"/>
        <w:rPr>
          <w:rFonts w:cs="Calibri"/>
          <w:i/>
          <w:iCs/>
        </w:rPr>
      </w:pPr>
      <w:r w:rsidRPr="007A309A">
        <w:rPr>
          <w:rFonts w:cs="Calibri"/>
        </w:rPr>
        <w:t>číslo účtu:</w:t>
      </w:r>
      <w:r w:rsidRPr="007A309A">
        <w:rPr>
          <w:rFonts w:cs="Calibri"/>
        </w:rPr>
        <w:tab/>
      </w:r>
      <w:r w:rsidRPr="007A309A">
        <w:rPr>
          <w:rFonts w:cs="Calibri"/>
        </w:rPr>
        <w:tab/>
      </w:r>
      <w:r w:rsidRPr="007A309A">
        <w:rPr>
          <w:rFonts w:cs="Calibri"/>
        </w:rPr>
        <w:tab/>
      </w:r>
      <w:r w:rsidR="00EE19E9">
        <w:rPr>
          <w:rFonts w:cs="Calibri"/>
        </w:rPr>
        <w:tab/>
      </w:r>
      <w:r w:rsidR="00EE19E9" w:rsidRPr="00EE19E9">
        <w:rPr>
          <w:rFonts w:cs="Calibri"/>
          <w:shd w:val="clear" w:color="auto" w:fill="FFFFCC"/>
        </w:rPr>
        <w:t>………………………………….</w:t>
      </w:r>
      <w:r w:rsidR="00EE19E9">
        <w:rPr>
          <w:rFonts w:cs="Calibri"/>
        </w:rPr>
        <w:t xml:space="preserve"> </w:t>
      </w:r>
      <w:r w:rsidR="00EE19E9" w:rsidRPr="00EE19E9">
        <w:rPr>
          <w:rFonts w:cs="Calibri"/>
          <w:i/>
          <w:iCs/>
        </w:rPr>
        <w:t>(doplní dodavatel)</w:t>
      </w:r>
    </w:p>
    <w:p w14:paraId="16D0DEB0" w14:textId="77777777" w:rsidR="007A309A" w:rsidRPr="007A309A" w:rsidRDefault="007A309A" w:rsidP="00E81D9D">
      <w:pPr>
        <w:tabs>
          <w:tab w:val="left" w:pos="2268"/>
        </w:tabs>
        <w:spacing w:after="0"/>
        <w:ind w:left="426"/>
        <w:rPr>
          <w:rFonts w:cs="Calibri"/>
        </w:rPr>
      </w:pPr>
      <w:r w:rsidRPr="007A309A">
        <w:rPr>
          <w:rFonts w:cs="Calibri"/>
        </w:rPr>
        <w:t>IČ</w:t>
      </w:r>
      <w:r w:rsidR="00EE19E9">
        <w:rPr>
          <w:rFonts w:cs="Calibri"/>
        </w:rPr>
        <w:t>O</w:t>
      </w:r>
      <w:r w:rsidRPr="007A309A">
        <w:rPr>
          <w:rFonts w:cs="Calibri"/>
        </w:rPr>
        <w:t>:</w:t>
      </w:r>
      <w:r w:rsidR="00EE19E9">
        <w:rPr>
          <w:rFonts w:cs="Calibri"/>
        </w:rPr>
        <w:tab/>
      </w:r>
      <w:r w:rsidR="00EE19E9" w:rsidRPr="00EE19E9">
        <w:rPr>
          <w:rFonts w:cs="Calibri"/>
          <w:shd w:val="clear" w:color="auto" w:fill="FFFFCC"/>
        </w:rPr>
        <w:t>………………………………….</w:t>
      </w:r>
      <w:r w:rsidRPr="007A309A">
        <w:rPr>
          <w:rFonts w:cs="Calibri"/>
        </w:rPr>
        <w:tab/>
      </w:r>
      <w:r w:rsidRPr="007A309A">
        <w:rPr>
          <w:rFonts w:cs="Calibri"/>
        </w:rPr>
        <w:tab/>
      </w:r>
      <w:r w:rsidRPr="007A309A">
        <w:rPr>
          <w:rFonts w:cs="Calibri"/>
        </w:rPr>
        <w:tab/>
      </w:r>
      <w:r w:rsidR="00EE19E9">
        <w:rPr>
          <w:rFonts w:cs="Calibri"/>
        </w:rPr>
        <w:t xml:space="preserve"> </w:t>
      </w:r>
      <w:r w:rsidR="00EE19E9" w:rsidRPr="00EE19E9">
        <w:rPr>
          <w:rFonts w:cs="Calibri"/>
          <w:i/>
          <w:iCs/>
        </w:rPr>
        <w:t>(doplní dodavatel)</w:t>
      </w:r>
    </w:p>
    <w:p w14:paraId="65FBC6C0" w14:textId="77777777" w:rsidR="007A309A" w:rsidRPr="00EE19E9" w:rsidRDefault="007A309A" w:rsidP="00E81D9D">
      <w:pPr>
        <w:tabs>
          <w:tab w:val="left" w:pos="2268"/>
        </w:tabs>
        <w:spacing w:after="0"/>
        <w:ind w:firstLine="426"/>
        <w:rPr>
          <w:rFonts w:cs="Calibri"/>
          <w:i/>
          <w:iCs/>
        </w:rPr>
      </w:pPr>
      <w:r w:rsidRPr="007A309A">
        <w:rPr>
          <w:rFonts w:cs="Calibri"/>
        </w:rPr>
        <w:t>DIČ:</w:t>
      </w:r>
      <w:r w:rsidRPr="007A309A">
        <w:rPr>
          <w:rFonts w:cs="Calibri"/>
        </w:rPr>
        <w:tab/>
      </w:r>
      <w:r w:rsidRPr="007A309A">
        <w:rPr>
          <w:rFonts w:cs="Calibri"/>
        </w:rPr>
        <w:tab/>
      </w:r>
      <w:r w:rsidRPr="007A309A">
        <w:rPr>
          <w:rFonts w:cs="Calibri"/>
        </w:rPr>
        <w:tab/>
      </w:r>
      <w:r w:rsidR="00EE19E9">
        <w:rPr>
          <w:rFonts w:cs="Calibri"/>
        </w:rPr>
        <w:tab/>
      </w:r>
      <w:r w:rsidR="00EE19E9" w:rsidRPr="00EE19E9">
        <w:rPr>
          <w:rFonts w:cs="Calibri"/>
          <w:shd w:val="clear" w:color="auto" w:fill="FFFFCC"/>
        </w:rPr>
        <w:t>………………………………….</w:t>
      </w:r>
      <w:r w:rsidR="00EE19E9">
        <w:rPr>
          <w:rFonts w:cs="Calibri"/>
        </w:rPr>
        <w:t xml:space="preserve"> </w:t>
      </w:r>
      <w:r w:rsidR="00EE19E9" w:rsidRPr="00EE19E9">
        <w:rPr>
          <w:rFonts w:cs="Calibri"/>
          <w:i/>
          <w:iCs/>
        </w:rPr>
        <w:t>(doplní dodavatel)</w:t>
      </w:r>
    </w:p>
    <w:p w14:paraId="0704922A" w14:textId="77777777" w:rsidR="007A309A" w:rsidRPr="007A309A" w:rsidRDefault="007A309A" w:rsidP="00E81D9D">
      <w:pPr>
        <w:shd w:val="clear" w:color="auto" w:fill="FFFFCC"/>
        <w:spacing w:after="0"/>
        <w:ind w:left="426"/>
        <w:jc w:val="both"/>
        <w:rPr>
          <w:rFonts w:eastAsia="Calibri" w:cs="Calibri"/>
          <w:lang w:eastAsia="en-US"/>
        </w:rPr>
      </w:pPr>
      <w:r w:rsidRPr="007A309A">
        <w:rPr>
          <w:rFonts w:eastAsia="Calibri" w:cs="Calibri"/>
          <w:lang w:eastAsia="en-US"/>
        </w:rPr>
        <w:t xml:space="preserve">zapsaná v obchodním rejstříku vedeném u </w:t>
      </w:r>
      <w:r w:rsidRPr="00BF0468">
        <w:rPr>
          <w:rFonts w:eastAsia="Calibri" w:cs="Calibri"/>
          <w:shd w:val="clear" w:color="auto" w:fill="FFFFCC"/>
          <w:lang w:eastAsia="en-US"/>
        </w:rPr>
        <w:t>……………….</w:t>
      </w:r>
      <w:r w:rsidRPr="007A309A">
        <w:rPr>
          <w:rFonts w:eastAsia="Calibri" w:cs="Calibri"/>
          <w:lang w:eastAsia="en-US"/>
        </w:rPr>
        <w:t xml:space="preserve"> soudu v</w:t>
      </w:r>
      <w:r w:rsidR="00BF0468">
        <w:rPr>
          <w:rFonts w:eastAsia="Calibri" w:cs="Calibri"/>
          <w:lang w:eastAsia="en-US"/>
        </w:rPr>
        <w:t xml:space="preserve"> </w:t>
      </w:r>
      <w:r w:rsidRPr="00BF0468">
        <w:rPr>
          <w:rFonts w:eastAsia="Calibri" w:cs="Calibri"/>
          <w:shd w:val="clear" w:color="auto" w:fill="FFFFCC"/>
          <w:lang w:eastAsia="en-US"/>
        </w:rPr>
        <w:t>………</w:t>
      </w:r>
      <w:r w:rsidR="003419AF">
        <w:rPr>
          <w:rFonts w:eastAsia="Calibri" w:cs="Calibri"/>
          <w:lang w:eastAsia="en-US"/>
        </w:rPr>
        <w:t>.., oddíl</w:t>
      </w:r>
      <w:r w:rsidR="003419AF" w:rsidRPr="00BF0468">
        <w:rPr>
          <w:rFonts w:eastAsia="Calibri" w:cs="Calibri"/>
          <w:shd w:val="clear" w:color="auto" w:fill="FFFFCC"/>
          <w:lang w:eastAsia="en-US"/>
        </w:rPr>
        <w:t>………</w:t>
      </w:r>
      <w:r w:rsidR="003419AF">
        <w:rPr>
          <w:rFonts w:eastAsia="Calibri" w:cs="Calibri"/>
          <w:lang w:eastAsia="en-US"/>
        </w:rPr>
        <w:t>, vložka……………</w:t>
      </w:r>
    </w:p>
    <w:p w14:paraId="556803A3" w14:textId="77777777" w:rsidR="007A309A" w:rsidRPr="007A309A" w:rsidRDefault="00423AAC" w:rsidP="00E81D9D">
      <w:pPr>
        <w:spacing w:after="0"/>
        <w:ind w:left="426"/>
        <w:rPr>
          <w:rFonts w:cs="Calibri"/>
        </w:rPr>
      </w:pPr>
      <w:r w:rsidRPr="004244AB">
        <w:rPr>
          <w:rFonts w:cs="Calibri"/>
        </w:rPr>
        <w:t>Kontaktní osoba ve věcech technických</w:t>
      </w:r>
      <w:r w:rsidRPr="00574136">
        <w:rPr>
          <w:rFonts w:cs="Calibri"/>
        </w:rPr>
        <w:t xml:space="preserve">: </w:t>
      </w:r>
      <w:r w:rsidRPr="00BF0468">
        <w:rPr>
          <w:rFonts w:cs="Calibri"/>
          <w:shd w:val="clear" w:color="auto" w:fill="FFFFCC"/>
        </w:rPr>
        <w:t>……………………</w:t>
      </w:r>
      <w:r>
        <w:rPr>
          <w:rFonts w:cs="Calibri"/>
        </w:rPr>
        <w:t>, tel.</w:t>
      </w:r>
      <w:r w:rsidRPr="00BF0468">
        <w:rPr>
          <w:rFonts w:cs="Calibri"/>
          <w:shd w:val="clear" w:color="auto" w:fill="FFFFCC"/>
        </w:rPr>
        <w:t>…………..</w:t>
      </w:r>
      <w:r>
        <w:rPr>
          <w:rFonts w:cs="Calibri"/>
        </w:rPr>
        <w:t>, e-mail:</w:t>
      </w:r>
      <w:r w:rsidRPr="00BF0468">
        <w:rPr>
          <w:rFonts w:cs="Calibri"/>
          <w:shd w:val="clear" w:color="auto" w:fill="FFFFCC"/>
        </w:rPr>
        <w:t>……………..</w:t>
      </w:r>
    </w:p>
    <w:p w14:paraId="12606EC4" w14:textId="77777777" w:rsidR="007A309A" w:rsidRPr="00BF0468" w:rsidRDefault="00225B5D" w:rsidP="00E81D9D">
      <w:pPr>
        <w:tabs>
          <w:tab w:val="left" w:pos="2268"/>
        </w:tabs>
        <w:spacing w:after="0"/>
        <w:rPr>
          <w:rFonts w:cs="Calibri"/>
          <w:i/>
          <w:iCs/>
        </w:rPr>
      </w:pPr>
      <w:r>
        <w:rPr>
          <w:rFonts w:cs="Calibri"/>
        </w:rPr>
        <w:t xml:space="preserve">         </w:t>
      </w:r>
      <w:r w:rsidR="00423AAC">
        <w:rPr>
          <w:rFonts w:cs="Calibri"/>
        </w:rPr>
        <w:t>Kontaktní e</w:t>
      </w:r>
      <w:r w:rsidR="007A309A" w:rsidRPr="007A309A">
        <w:rPr>
          <w:rFonts w:cs="Calibri"/>
        </w:rPr>
        <w:t>-mail:</w:t>
      </w:r>
      <w:r w:rsidR="00BF0468">
        <w:rPr>
          <w:rFonts w:cs="Calibri"/>
        </w:rPr>
        <w:tab/>
      </w:r>
      <w:r w:rsidR="00BF0468">
        <w:rPr>
          <w:rFonts w:cs="Calibri"/>
        </w:rPr>
        <w:tab/>
      </w:r>
      <w:r w:rsidR="00BF0468">
        <w:rPr>
          <w:rFonts w:cs="Calibri"/>
        </w:rPr>
        <w:tab/>
      </w:r>
      <w:r w:rsidR="00BF0468" w:rsidRPr="00BF0468">
        <w:rPr>
          <w:rFonts w:cs="Calibri"/>
          <w:shd w:val="clear" w:color="auto" w:fill="FFFFCC"/>
        </w:rPr>
        <w:t>…………………………………</w:t>
      </w:r>
      <w:r w:rsidR="00BF0468">
        <w:rPr>
          <w:rFonts w:cs="Calibri"/>
          <w:shd w:val="clear" w:color="auto" w:fill="FFFFCC"/>
        </w:rPr>
        <w:t xml:space="preserve"> </w:t>
      </w:r>
      <w:r w:rsidR="00BF0468" w:rsidRPr="00BF0468">
        <w:rPr>
          <w:rFonts w:cs="Calibri"/>
          <w:i/>
          <w:iCs/>
          <w:shd w:val="clear" w:color="auto" w:fill="FFFFCC"/>
        </w:rPr>
        <w:t>(doplní dodavatel)</w:t>
      </w:r>
    </w:p>
    <w:p w14:paraId="188613EC" w14:textId="77777777" w:rsidR="007A309A" w:rsidRPr="007A309A" w:rsidRDefault="00225B5D" w:rsidP="00E81D9D">
      <w:pPr>
        <w:tabs>
          <w:tab w:val="left" w:pos="2268"/>
        </w:tabs>
        <w:spacing w:after="0"/>
        <w:ind w:left="426"/>
        <w:rPr>
          <w:rFonts w:cs="Calibri"/>
        </w:rPr>
      </w:pPr>
      <w:r>
        <w:t>ID datové schránky</w:t>
      </w:r>
      <w:r w:rsidR="00BF0468">
        <w:t xml:space="preserve">: </w:t>
      </w:r>
      <w:r w:rsidR="00BF0468" w:rsidRPr="00BF0468">
        <w:rPr>
          <w:shd w:val="clear" w:color="auto" w:fill="FFFFCC"/>
        </w:rPr>
        <w:tab/>
        <w:t>…………………………………</w:t>
      </w:r>
      <w:r>
        <w:rPr>
          <w:rFonts w:cs="Calibri"/>
        </w:rPr>
        <w:t xml:space="preserve"> </w:t>
      </w:r>
      <w:r w:rsidR="00BF0468" w:rsidRPr="00BF0468">
        <w:rPr>
          <w:rFonts w:cs="Calibri"/>
          <w:i/>
          <w:iCs/>
        </w:rPr>
        <w:t>(doplní dodavatel)</w:t>
      </w:r>
    </w:p>
    <w:p w14:paraId="6AB6F97B" w14:textId="77777777" w:rsidR="007A309A" w:rsidRPr="007A309A" w:rsidRDefault="00D27870" w:rsidP="00E81D9D">
      <w:pPr>
        <w:tabs>
          <w:tab w:val="left" w:pos="426"/>
        </w:tabs>
        <w:spacing w:after="0"/>
        <w:rPr>
          <w:rFonts w:cs="Calibri"/>
        </w:rPr>
      </w:pPr>
      <w:r>
        <w:rPr>
          <w:rFonts w:cs="Calibri"/>
        </w:rPr>
        <w:tab/>
      </w:r>
      <w:r w:rsidR="007A309A" w:rsidRPr="007A309A">
        <w:rPr>
          <w:rFonts w:cs="Calibri"/>
        </w:rPr>
        <w:t>dále jen „prodávající“ na straně druhé</w:t>
      </w:r>
    </w:p>
    <w:p w14:paraId="088DDF18" w14:textId="77777777" w:rsidR="007A309A" w:rsidRPr="007A309A" w:rsidRDefault="007A309A" w:rsidP="007A309A">
      <w:pPr>
        <w:spacing w:after="0" w:line="240" w:lineRule="auto"/>
        <w:jc w:val="center"/>
        <w:rPr>
          <w:rFonts w:ascii="Times New Roman" w:hAnsi="Times New Roman"/>
        </w:rPr>
      </w:pPr>
    </w:p>
    <w:p w14:paraId="45B4556A" w14:textId="77777777" w:rsidR="007A309A" w:rsidRPr="007A309A" w:rsidRDefault="007A309A" w:rsidP="007A309A">
      <w:pPr>
        <w:spacing w:after="0" w:line="240" w:lineRule="auto"/>
        <w:jc w:val="center"/>
        <w:rPr>
          <w:rFonts w:cs="Calibri"/>
        </w:rPr>
      </w:pPr>
      <w:r w:rsidRPr="007A309A">
        <w:rPr>
          <w:rFonts w:cs="Calibri"/>
        </w:rPr>
        <w:t>(společně též dále jen „smluvní strany“)</w:t>
      </w:r>
    </w:p>
    <w:p w14:paraId="323D981A"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uzavírají</w:t>
      </w:r>
    </w:p>
    <w:p w14:paraId="0000FA10"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níže uvedeného</w:t>
      </w:r>
      <w:r w:rsidRPr="007A309A">
        <w:rPr>
          <w:rFonts w:cs="Calibri"/>
          <w:b/>
          <w:kern w:val="28"/>
        </w:rPr>
        <w:t xml:space="preserve"> </w:t>
      </w:r>
      <w:r w:rsidRPr="007A309A">
        <w:rPr>
          <w:rFonts w:cs="Calibri"/>
          <w:kern w:val="28"/>
        </w:rPr>
        <w:t>dne, měsíce a roku</w:t>
      </w:r>
    </w:p>
    <w:p w14:paraId="4085D868"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tuto kupní smlouvu</w:t>
      </w:r>
    </w:p>
    <w:p w14:paraId="69CBE825" w14:textId="77777777" w:rsidR="007A309A" w:rsidRDefault="007A309A" w:rsidP="007A309A">
      <w:pPr>
        <w:spacing w:after="0" w:line="240" w:lineRule="auto"/>
        <w:jc w:val="center"/>
        <w:rPr>
          <w:rFonts w:cs="Calibri"/>
        </w:rPr>
      </w:pPr>
      <w:r w:rsidRPr="007A309A">
        <w:rPr>
          <w:rFonts w:cs="Calibri"/>
        </w:rPr>
        <w:t>(dále jen „smlouva“)</w:t>
      </w:r>
    </w:p>
    <w:p w14:paraId="4E95BD64" w14:textId="77777777" w:rsidR="00C8563F" w:rsidRPr="00C8563F" w:rsidRDefault="00C8563F" w:rsidP="00D27870">
      <w:pPr>
        <w:spacing w:after="0" w:line="240" w:lineRule="auto"/>
        <w:contextualSpacing/>
        <w:rPr>
          <w:rFonts w:ascii="Times New Roman" w:hAnsi="Times New Roman"/>
        </w:rPr>
      </w:pPr>
    </w:p>
    <w:p w14:paraId="618F7905" w14:textId="77777777" w:rsidR="000014D8" w:rsidRDefault="000014D8" w:rsidP="00986203">
      <w:pPr>
        <w:spacing w:after="0" w:line="240" w:lineRule="auto"/>
        <w:jc w:val="both"/>
        <w:rPr>
          <w:rFonts w:cs="Calibri"/>
        </w:rPr>
      </w:pPr>
    </w:p>
    <w:p w14:paraId="1F539ED1" w14:textId="77777777" w:rsidR="000014D8" w:rsidRDefault="000014D8" w:rsidP="00986203">
      <w:pPr>
        <w:spacing w:after="0" w:line="240" w:lineRule="auto"/>
        <w:jc w:val="both"/>
        <w:rPr>
          <w:rFonts w:cs="Calibri"/>
        </w:rPr>
      </w:pPr>
    </w:p>
    <w:p w14:paraId="6600718B" w14:textId="2E3AA78C" w:rsidR="003419AF" w:rsidRPr="00371A6C" w:rsidRDefault="00C8563F" w:rsidP="00371A6C">
      <w:pPr>
        <w:spacing w:after="0" w:line="240" w:lineRule="auto"/>
        <w:jc w:val="both"/>
        <w:rPr>
          <w:rFonts w:cs="Calibri"/>
          <w:b/>
          <w:bCs/>
          <w:sz w:val="24"/>
          <w:szCs w:val="24"/>
        </w:rPr>
      </w:pPr>
      <w:r w:rsidRPr="003419AF">
        <w:rPr>
          <w:rFonts w:cs="Calibri"/>
        </w:rPr>
        <w:t xml:space="preserve">Podkladem pro uzavření této smlouvy je nabídka vybraného dodavatele předložená v rámci zadávacího řízení </w:t>
      </w:r>
      <w:r w:rsidR="00542E0B">
        <w:rPr>
          <w:rFonts w:cs="Calibri"/>
        </w:rPr>
        <w:t xml:space="preserve">zadávaného v otevřeném řízení </w:t>
      </w:r>
      <w:r w:rsidRPr="003419AF">
        <w:rPr>
          <w:rFonts w:cs="Calibri"/>
        </w:rPr>
        <w:t xml:space="preserve">na </w:t>
      </w:r>
      <w:r w:rsidRPr="00CA24D4">
        <w:rPr>
          <w:rFonts w:cs="Calibri"/>
        </w:rPr>
        <w:t>dodávky</w:t>
      </w:r>
      <w:r w:rsidRPr="003419AF">
        <w:rPr>
          <w:rFonts w:cs="Calibri"/>
          <w:i/>
        </w:rPr>
        <w:t xml:space="preserve"> </w:t>
      </w:r>
      <w:r w:rsidRPr="003419AF">
        <w:rPr>
          <w:rFonts w:cs="Calibri"/>
        </w:rPr>
        <w:t xml:space="preserve">s názvem </w:t>
      </w:r>
      <w:r w:rsidRPr="00627B28">
        <w:rPr>
          <w:rFonts w:cs="Calibri"/>
          <w:b/>
          <w:bCs/>
          <w:sz w:val="24"/>
          <w:szCs w:val="24"/>
        </w:rPr>
        <w:t>„</w:t>
      </w:r>
      <w:r w:rsidR="005E53CF" w:rsidRPr="005E53CF">
        <w:rPr>
          <w:b/>
          <w:bCs/>
        </w:rPr>
        <w:t xml:space="preserve">Dodávka LED televizorů pro centrální urgentní příjem </w:t>
      </w:r>
      <w:r w:rsidR="003747F9">
        <w:rPr>
          <w:b/>
          <w:bCs/>
        </w:rPr>
        <w:t>Pardubické nemocnice</w:t>
      </w:r>
      <w:r w:rsidRPr="00627B28">
        <w:rPr>
          <w:rFonts w:cs="Calibri"/>
          <w:b/>
          <w:bCs/>
          <w:sz w:val="24"/>
          <w:szCs w:val="24"/>
        </w:rPr>
        <w:t>“</w:t>
      </w:r>
      <w:r w:rsidR="00D27870">
        <w:rPr>
          <w:rFonts w:cs="Calibri"/>
        </w:rPr>
        <w:t xml:space="preserve">, </w:t>
      </w:r>
      <w:r w:rsidRPr="003419AF">
        <w:rPr>
          <w:rFonts w:cs="Calibri"/>
        </w:rPr>
        <w:t>(dále jen „veřejná</w:t>
      </w:r>
      <w:r w:rsidR="003419AF">
        <w:rPr>
          <w:rFonts w:cs="Calibri"/>
        </w:rPr>
        <w:t xml:space="preserve"> zakázka“)</w:t>
      </w:r>
      <w:r w:rsidR="00CA24D4">
        <w:rPr>
          <w:rFonts w:cs="Calibri"/>
        </w:rPr>
        <w:t xml:space="preserve"> </w:t>
      </w:r>
      <w:r w:rsidR="00CA24D4" w:rsidRPr="00CA24D4">
        <w:rPr>
          <w:rFonts w:cs="Calibri"/>
        </w:rPr>
        <w:t>realizované</w:t>
      </w:r>
      <w:r w:rsidR="00D27870">
        <w:rPr>
          <w:rFonts w:cs="Calibri"/>
        </w:rPr>
        <w:t>ho</w:t>
      </w:r>
      <w:r w:rsidR="008C511D">
        <w:rPr>
          <w:rFonts w:cs="Calibri"/>
        </w:rPr>
        <w:t xml:space="preserve"> </w:t>
      </w:r>
      <w:r w:rsidR="00CA24D4" w:rsidRPr="00CA24D4">
        <w:rPr>
          <w:rFonts w:cs="Calibri"/>
        </w:rPr>
        <w:t>v souladu se zákonem č. 134/2016 Sb., o zadávání veřejných zakázek, v platném znění.</w:t>
      </w:r>
    </w:p>
    <w:p w14:paraId="3A10D57C" w14:textId="77777777" w:rsidR="00D27870" w:rsidRPr="003419AF" w:rsidRDefault="00D27870" w:rsidP="003419AF">
      <w:pPr>
        <w:spacing w:after="0"/>
        <w:jc w:val="both"/>
        <w:rPr>
          <w:rFonts w:cs="Calibri"/>
          <w:b/>
        </w:rPr>
      </w:pPr>
    </w:p>
    <w:p w14:paraId="32DAD6C8" w14:textId="77777777" w:rsidR="0047491B" w:rsidRPr="003937CF" w:rsidRDefault="00CA24D4" w:rsidP="0047491B">
      <w:pPr>
        <w:spacing w:after="0" w:line="240" w:lineRule="auto"/>
        <w:jc w:val="center"/>
        <w:rPr>
          <w:b/>
        </w:rPr>
      </w:pPr>
      <w:r w:rsidRPr="003937CF">
        <w:rPr>
          <w:b/>
        </w:rPr>
        <w:t>Článek 1</w:t>
      </w:r>
      <w:r w:rsidR="0047491B" w:rsidRPr="003937CF">
        <w:rPr>
          <w:b/>
        </w:rPr>
        <w:t>.</w:t>
      </w:r>
    </w:p>
    <w:p w14:paraId="79C76B0B" w14:textId="0130BD01" w:rsidR="001266EA" w:rsidRPr="005A725E" w:rsidRDefault="0047491B" w:rsidP="005A725E">
      <w:pPr>
        <w:spacing w:after="120" w:line="240" w:lineRule="auto"/>
        <w:jc w:val="center"/>
        <w:rPr>
          <w:b/>
        </w:rPr>
      </w:pPr>
      <w:r w:rsidRPr="003937CF">
        <w:rPr>
          <w:b/>
        </w:rPr>
        <w:t>Předmět smlouvy</w:t>
      </w:r>
    </w:p>
    <w:p w14:paraId="1CA062B7" w14:textId="77777777" w:rsidR="005E53CF" w:rsidRDefault="00655075" w:rsidP="005E53CF">
      <w:pPr>
        <w:pStyle w:val="Zkladntext2"/>
        <w:numPr>
          <w:ilvl w:val="3"/>
          <w:numId w:val="1"/>
        </w:numPr>
        <w:spacing w:line="240" w:lineRule="auto"/>
        <w:ind w:left="567" w:hanging="567"/>
        <w:jc w:val="both"/>
      </w:pPr>
      <w:r>
        <w:t>Předmětem této smlouvy je závazek prodávajícího odevzdat věc, která je předmětem koupě a umožnit mu nabýt vlastnické právo k ní a kupující se zavazuje, že věc převezme a zaplatí prodávajícímu kupní cenu.</w:t>
      </w:r>
    </w:p>
    <w:p w14:paraId="27551C03" w14:textId="77777777" w:rsidR="005E53CF" w:rsidRPr="005E53CF" w:rsidRDefault="00814480" w:rsidP="005E53CF">
      <w:pPr>
        <w:pStyle w:val="Zkladntext2"/>
        <w:numPr>
          <w:ilvl w:val="3"/>
          <w:numId w:val="1"/>
        </w:numPr>
        <w:spacing w:line="240" w:lineRule="auto"/>
        <w:ind w:left="567" w:hanging="567"/>
        <w:jc w:val="both"/>
      </w:pPr>
      <w:r w:rsidRPr="005E53CF">
        <w:rPr>
          <w:rFonts w:cs="Arial"/>
          <w:bCs/>
        </w:rPr>
        <w:t xml:space="preserve">Předmětem smlouvy je zabezpečení </w:t>
      </w:r>
      <w:r w:rsidR="005E53CF" w:rsidRPr="005E53CF">
        <w:rPr>
          <w:rFonts w:cs="Calibri"/>
        </w:rPr>
        <w:t>dodávk</w:t>
      </w:r>
      <w:r w:rsidR="005E53CF">
        <w:rPr>
          <w:rFonts w:cs="Calibri"/>
        </w:rPr>
        <w:t>y</w:t>
      </w:r>
      <w:r w:rsidR="005E53CF" w:rsidRPr="005E53CF">
        <w:rPr>
          <w:rFonts w:cs="Calibri"/>
        </w:rPr>
        <w:t xml:space="preserve"> LED televizorů pro centrální urgentní příjem </w:t>
      </w:r>
      <w:r w:rsidR="005E53CF">
        <w:rPr>
          <w:rFonts w:cs="Calibri"/>
        </w:rPr>
        <w:t>kupujícího</w:t>
      </w:r>
      <w:r w:rsidR="005E53CF" w:rsidRPr="005E53CF">
        <w:rPr>
          <w:rFonts w:cs="Calibri"/>
        </w:rPr>
        <w:t xml:space="preserve">. Dodané LED televize musí být dodány včetně nástěnných držáků. Součástí </w:t>
      </w:r>
      <w:r w:rsidR="005E53CF">
        <w:rPr>
          <w:rFonts w:cs="Calibri"/>
        </w:rPr>
        <w:t>předmětu plnění jsou</w:t>
      </w:r>
      <w:r w:rsidR="005E53CF" w:rsidRPr="005E53CF">
        <w:rPr>
          <w:rFonts w:cs="Calibri"/>
        </w:rPr>
        <w:t xml:space="preserve"> také práce spojené s instalací tohoto vybavení dle požadavků </w:t>
      </w:r>
      <w:r w:rsidR="005E53CF">
        <w:rPr>
          <w:rFonts w:cs="Calibri"/>
        </w:rPr>
        <w:t>kupujícího</w:t>
      </w:r>
      <w:r w:rsidR="005E53CF" w:rsidRPr="005E53CF">
        <w:rPr>
          <w:rFonts w:cs="Calibri"/>
        </w:rPr>
        <w:t xml:space="preserve"> tzn. montáž držáku pro LED TV a montáž samotné LED TV včetně zapojení na připravený zdroj napájení a počítačové datové sítě. </w:t>
      </w:r>
    </w:p>
    <w:p w14:paraId="4649C1F8" w14:textId="1AA93AD1" w:rsidR="00E90070" w:rsidRPr="00E90070" w:rsidRDefault="005E53CF" w:rsidP="005E53CF">
      <w:pPr>
        <w:pStyle w:val="Zkladntext2"/>
        <w:numPr>
          <w:ilvl w:val="3"/>
          <w:numId w:val="1"/>
        </w:numPr>
        <w:spacing w:line="240" w:lineRule="auto"/>
        <w:ind w:left="567" w:hanging="567"/>
        <w:jc w:val="both"/>
      </w:pPr>
      <w:r w:rsidRPr="005E53CF">
        <w:rPr>
          <w:rFonts w:cs="Calibri"/>
        </w:rPr>
        <w:t xml:space="preserve">Konkrétní technická specifikace </w:t>
      </w:r>
      <w:r>
        <w:rPr>
          <w:rFonts w:cs="Calibri"/>
        </w:rPr>
        <w:t>předmětu plnění</w:t>
      </w:r>
      <w:r w:rsidRPr="005E53CF">
        <w:rPr>
          <w:rFonts w:cs="Calibri"/>
        </w:rPr>
        <w:t xml:space="preserve"> je definována v příloze č. </w:t>
      </w:r>
      <w:r w:rsidR="003747F9">
        <w:rPr>
          <w:rFonts w:cs="Calibri"/>
        </w:rPr>
        <w:t>2</w:t>
      </w:r>
      <w:r>
        <w:rPr>
          <w:rFonts w:cs="Calibri"/>
        </w:rPr>
        <w:t xml:space="preserve"> této smlouvy</w:t>
      </w:r>
      <w:r w:rsidRPr="005E53CF">
        <w:rPr>
          <w:rFonts w:cs="Calibri"/>
        </w:rPr>
        <w:t xml:space="preserve"> Technická specifikace</w:t>
      </w:r>
      <w:r w:rsidR="003747F9">
        <w:rPr>
          <w:rFonts w:cs="Calibri"/>
        </w:rPr>
        <w:t xml:space="preserve"> předmětu plnění</w:t>
      </w:r>
      <w:r w:rsidRPr="005E53CF">
        <w:rPr>
          <w:rFonts w:cs="Calibri"/>
        </w:rPr>
        <w:t>.</w:t>
      </w:r>
    </w:p>
    <w:p w14:paraId="10A8EFCB" w14:textId="10185F81" w:rsidR="00CB4D93" w:rsidRDefault="003249ED" w:rsidP="004F0E6E">
      <w:pPr>
        <w:pStyle w:val="Zkladntext2"/>
        <w:numPr>
          <w:ilvl w:val="3"/>
          <w:numId w:val="1"/>
        </w:numPr>
        <w:spacing w:line="240" w:lineRule="auto"/>
        <w:ind w:left="567" w:hanging="567"/>
        <w:jc w:val="both"/>
      </w:pPr>
      <w:r w:rsidRPr="001F780C">
        <w:t xml:space="preserve">Prodávající je povinen dodat kupujícímu nové zboží, tj. nepoužité, nepoškozené, nerepasované, nevyužité pro výstavní, prezentační či jiné reklamní účely, odpovídající platným technickým, bezpečnostním a hygienickým normám a předpisům. </w:t>
      </w:r>
    </w:p>
    <w:p w14:paraId="7E594769" w14:textId="347B660D" w:rsidR="001C12B4" w:rsidRPr="001C12B4" w:rsidRDefault="00F21352" w:rsidP="001C12B4">
      <w:pPr>
        <w:pStyle w:val="Import7"/>
        <w:numPr>
          <w:ilvl w:val="3"/>
          <w:numId w:val="1"/>
        </w:numPr>
        <w:tabs>
          <w:tab w:val="clear" w:pos="1440"/>
          <w:tab w:val="left" w:pos="567"/>
        </w:tabs>
        <w:spacing w:line="240" w:lineRule="auto"/>
        <w:ind w:hanging="2880"/>
        <w:rPr>
          <w:rFonts w:ascii="Calibri" w:hAnsi="Calibri" w:cs="Arial"/>
          <w:bCs/>
          <w:sz w:val="22"/>
          <w:szCs w:val="22"/>
        </w:rPr>
      </w:pPr>
      <w:r>
        <w:rPr>
          <w:rFonts w:ascii="Calibri" w:hAnsi="Calibri" w:cs="Arial"/>
          <w:bCs/>
          <w:sz w:val="22"/>
          <w:szCs w:val="22"/>
        </w:rPr>
        <w:t>Plnění předmětu veřejné zakázky zahrnuje</w:t>
      </w:r>
      <w:r w:rsidR="001C12B4" w:rsidRPr="001C12B4">
        <w:rPr>
          <w:rFonts w:ascii="Calibri" w:hAnsi="Calibri" w:cs="Arial"/>
          <w:bCs/>
          <w:sz w:val="22"/>
          <w:szCs w:val="22"/>
        </w:rPr>
        <w:t xml:space="preserve">: </w:t>
      </w:r>
    </w:p>
    <w:p w14:paraId="42158181" w14:textId="49B02502" w:rsidR="001C12B4" w:rsidRPr="001C12B4" w:rsidRDefault="001C12B4" w:rsidP="00F21352">
      <w:pPr>
        <w:pStyle w:val="Import7"/>
        <w:numPr>
          <w:ilvl w:val="0"/>
          <w:numId w:val="23"/>
        </w:numPr>
        <w:tabs>
          <w:tab w:val="clear" w:pos="1440"/>
          <w:tab w:val="left" w:pos="993"/>
        </w:tabs>
        <w:spacing w:line="240" w:lineRule="auto"/>
        <w:ind w:left="993" w:hanging="284"/>
        <w:rPr>
          <w:rFonts w:ascii="Calibri" w:hAnsi="Calibri" w:cs="Arial"/>
          <w:bCs/>
          <w:sz w:val="22"/>
          <w:szCs w:val="22"/>
        </w:rPr>
      </w:pPr>
      <w:bookmarkStart w:id="10" w:name="_Hlk105487988"/>
      <w:r w:rsidRPr="001C12B4">
        <w:rPr>
          <w:rFonts w:ascii="Calibri" w:hAnsi="Calibri" w:cs="Arial"/>
          <w:bCs/>
          <w:sz w:val="22"/>
          <w:szCs w:val="22"/>
        </w:rPr>
        <w:t xml:space="preserve">zajištění dopravy </w:t>
      </w:r>
      <w:r w:rsidR="005E53CF">
        <w:rPr>
          <w:rFonts w:ascii="Calibri" w:hAnsi="Calibri" w:cs="Arial"/>
          <w:bCs/>
          <w:sz w:val="22"/>
          <w:szCs w:val="22"/>
        </w:rPr>
        <w:t>předmětu plnění</w:t>
      </w:r>
      <w:r w:rsidRPr="001C12B4">
        <w:rPr>
          <w:rFonts w:ascii="Calibri" w:hAnsi="Calibri" w:cs="Arial"/>
          <w:bCs/>
          <w:sz w:val="22"/>
          <w:szCs w:val="22"/>
        </w:rPr>
        <w:t xml:space="preserve"> </w:t>
      </w:r>
      <w:r w:rsidR="00F21352">
        <w:rPr>
          <w:rFonts w:ascii="Calibri" w:hAnsi="Calibri" w:cs="Arial"/>
          <w:bCs/>
          <w:sz w:val="22"/>
          <w:szCs w:val="22"/>
        </w:rPr>
        <w:t>do</w:t>
      </w:r>
      <w:r w:rsidRPr="001C12B4">
        <w:rPr>
          <w:rFonts w:ascii="Calibri" w:hAnsi="Calibri" w:cs="Arial"/>
          <w:bCs/>
          <w:sz w:val="22"/>
          <w:szCs w:val="22"/>
        </w:rPr>
        <w:t xml:space="preserve"> míst</w:t>
      </w:r>
      <w:r w:rsidR="00F21352">
        <w:rPr>
          <w:rFonts w:ascii="Calibri" w:hAnsi="Calibri" w:cs="Arial"/>
          <w:bCs/>
          <w:sz w:val="22"/>
          <w:szCs w:val="22"/>
        </w:rPr>
        <w:t>a</w:t>
      </w:r>
      <w:r w:rsidRPr="001C12B4">
        <w:rPr>
          <w:rFonts w:ascii="Calibri" w:hAnsi="Calibri" w:cs="Arial"/>
          <w:bCs/>
          <w:sz w:val="22"/>
          <w:szCs w:val="22"/>
        </w:rPr>
        <w:t xml:space="preserve"> plnění zakázky, </w:t>
      </w:r>
    </w:p>
    <w:p w14:paraId="1176BE2D" w14:textId="77777777" w:rsidR="005A725E" w:rsidRDefault="005A725E" w:rsidP="00F21352">
      <w:pPr>
        <w:pStyle w:val="Import7"/>
        <w:numPr>
          <w:ilvl w:val="0"/>
          <w:numId w:val="23"/>
        </w:numPr>
        <w:tabs>
          <w:tab w:val="clear" w:pos="1440"/>
          <w:tab w:val="left" w:pos="993"/>
        </w:tabs>
        <w:spacing w:line="240" w:lineRule="auto"/>
        <w:ind w:left="993" w:hanging="284"/>
        <w:rPr>
          <w:rFonts w:ascii="Calibri" w:hAnsi="Calibri" w:cs="Arial"/>
          <w:bCs/>
          <w:sz w:val="22"/>
          <w:szCs w:val="22"/>
        </w:rPr>
      </w:pPr>
      <w:r>
        <w:rPr>
          <w:rFonts w:ascii="Calibri" w:hAnsi="Calibri" w:cs="Arial"/>
          <w:bCs/>
          <w:sz w:val="22"/>
          <w:szCs w:val="22"/>
        </w:rPr>
        <w:t xml:space="preserve">vybalení, </w:t>
      </w:r>
      <w:r w:rsidR="001C12B4" w:rsidRPr="001C12B4">
        <w:rPr>
          <w:rFonts w:ascii="Calibri" w:hAnsi="Calibri" w:cs="Arial"/>
          <w:bCs/>
          <w:sz w:val="22"/>
          <w:szCs w:val="22"/>
        </w:rPr>
        <w:t xml:space="preserve">provedení kompletace a montáže </w:t>
      </w:r>
      <w:r>
        <w:rPr>
          <w:rFonts w:ascii="Calibri" w:hAnsi="Calibri" w:cs="Arial"/>
          <w:bCs/>
          <w:sz w:val="22"/>
          <w:szCs w:val="22"/>
        </w:rPr>
        <w:t>v</w:t>
      </w:r>
      <w:r w:rsidR="001C12B4" w:rsidRPr="001C12B4">
        <w:rPr>
          <w:rFonts w:ascii="Calibri" w:hAnsi="Calibri" w:cs="Arial"/>
          <w:bCs/>
          <w:sz w:val="22"/>
          <w:szCs w:val="22"/>
        </w:rPr>
        <w:t xml:space="preserve"> místě plnění,</w:t>
      </w:r>
    </w:p>
    <w:p w14:paraId="4E15FD2A" w14:textId="65428A3F" w:rsidR="001C12B4" w:rsidRPr="001C12B4" w:rsidRDefault="005A725E" w:rsidP="00F21352">
      <w:pPr>
        <w:pStyle w:val="Import7"/>
        <w:numPr>
          <w:ilvl w:val="0"/>
          <w:numId w:val="23"/>
        </w:numPr>
        <w:tabs>
          <w:tab w:val="clear" w:pos="1440"/>
          <w:tab w:val="left" w:pos="993"/>
        </w:tabs>
        <w:spacing w:line="240" w:lineRule="auto"/>
        <w:ind w:left="993" w:hanging="284"/>
        <w:rPr>
          <w:rFonts w:ascii="Calibri" w:hAnsi="Calibri" w:cs="Arial"/>
          <w:bCs/>
          <w:sz w:val="22"/>
          <w:szCs w:val="22"/>
        </w:rPr>
      </w:pPr>
      <w:r>
        <w:rPr>
          <w:rFonts w:ascii="Calibri" w:hAnsi="Calibri" w:cs="Arial"/>
          <w:bCs/>
          <w:sz w:val="22"/>
          <w:szCs w:val="22"/>
        </w:rPr>
        <w:t>instalace předmětu zakázky a uvedení do provozu,</w:t>
      </w:r>
      <w:r w:rsidR="001C12B4" w:rsidRPr="001C12B4">
        <w:rPr>
          <w:rFonts w:ascii="Calibri" w:hAnsi="Calibri" w:cs="Arial"/>
          <w:bCs/>
          <w:sz w:val="22"/>
          <w:szCs w:val="22"/>
        </w:rPr>
        <w:t xml:space="preserve"> </w:t>
      </w:r>
    </w:p>
    <w:p w14:paraId="19B7626A" w14:textId="3CC23324" w:rsidR="003E40BB" w:rsidRDefault="003E40BB" w:rsidP="00F21352">
      <w:pPr>
        <w:pStyle w:val="Import7"/>
        <w:numPr>
          <w:ilvl w:val="0"/>
          <w:numId w:val="23"/>
        </w:numPr>
        <w:tabs>
          <w:tab w:val="clear" w:pos="1440"/>
          <w:tab w:val="left" w:pos="993"/>
        </w:tabs>
        <w:spacing w:line="240" w:lineRule="auto"/>
        <w:ind w:left="993" w:hanging="284"/>
        <w:rPr>
          <w:rFonts w:ascii="Calibri" w:hAnsi="Calibri" w:cs="Arial"/>
          <w:bCs/>
          <w:sz w:val="22"/>
          <w:szCs w:val="22"/>
        </w:rPr>
      </w:pPr>
      <w:r>
        <w:rPr>
          <w:rFonts w:ascii="Calibri" w:hAnsi="Calibri" w:cs="Arial"/>
          <w:bCs/>
          <w:sz w:val="22"/>
          <w:szCs w:val="22"/>
        </w:rPr>
        <w:t>o</w:t>
      </w:r>
      <w:r w:rsidRPr="00015E28">
        <w:rPr>
          <w:rFonts w:ascii="Calibri" w:hAnsi="Calibri" w:cs="Arial"/>
          <w:bCs/>
          <w:sz w:val="22"/>
          <w:szCs w:val="22"/>
        </w:rPr>
        <w:t>dvoz a likvidac</w:t>
      </w:r>
      <w:r w:rsidR="005A725E">
        <w:rPr>
          <w:rFonts w:ascii="Calibri" w:hAnsi="Calibri" w:cs="Arial"/>
          <w:bCs/>
          <w:sz w:val="22"/>
          <w:szCs w:val="22"/>
        </w:rPr>
        <w:t>e</w:t>
      </w:r>
      <w:r w:rsidRPr="00015E28">
        <w:rPr>
          <w:rFonts w:ascii="Calibri" w:hAnsi="Calibri" w:cs="Arial"/>
          <w:bCs/>
          <w:sz w:val="22"/>
          <w:szCs w:val="22"/>
        </w:rPr>
        <w:t xml:space="preserve"> obalů a odpadu souvisejícího s dodávkou a instalací předmětu plnění</w:t>
      </w:r>
      <w:r w:rsidR="005E53CF">
        <w:rPr>
          <w:rFonts w:ascii="Calibri" w:hAnsi="Calibri" w:cs="Arial"/>
          <w:bCs/>
          <w:sz w:val="22"/>
          <w:szCs w:val="22"/>
        </w:rPr>
        <w:t>,</w:t>
      </w:r>
    </w:p>
    <w:p w14:paraId="2B474EC8" w14:textId="77777777" w:rsidR="001C12B4" w:rsidRPr="001C12B4" w:rsidRDefault="001C12B4" w:rsidP="00F21352">
      <w:pPr>
        <w:pStyle w:val="Import7"/>
        <w:numPr>
          <w:ilvl w:val="0"/>
          <w:numId w:val="23"/>
        </w:numPr>
        <w:tabs>
          <w:tab w:val="clear" w:pos="1440"/>
          <w:tab w:val="left" w:pos="993"/>
        </w:tabs>
        <w:spacing w:line="240" w:lineRule="auto"/>
        <w:ind w:left="993" w:hanging="284"/>
        <w:rPr>
          <w:rFonts w:ascii="Calibri" w:hAnsi="Calibri" w:cs="Arial"/>
          <w:bCs/>
          <w:sz w:val="22"/>
          <w:szCs w:val="22"/>
        </w:rPr>
      </w:pPr>
      <w:r w:rsidRPr="001C12B4">
        <w:rPr>
          <w:rFonts w:ascii="Calibri" w:hAnsi="Calibri" w:cs="Arial"/>
          <w:bCs/>
          <w:sz w:val="22"/>
          <w:szCs w:val="22"/>
        </w:rPr>
        <w:t xml:space="preserve">zajištění úklidu po montáži, </w:t>
      </w:r>
    </w:p>
    <w:p w14:paraId="69A61310" w14:textId="45F96BC5" w:rsidR="001C12B4" w:rsidRPr="001C12B4" w:rsidRDefault="001C12B4" w:rsidP="00F21352">
      <w:pPr>
        <w:pStyle w:val="Import7"/>
        <w:numPr>
          <w:ilvl w:val="0"/>
          <w:numId w:val="23"/>
        </w:numPr>
        <w:tabs>
          <w:tab w:val="clear" w:pos="1440"/>
          <w:tab w:val="left" w:pos="993"/>
        </w:tabs>
        <w:spacing w:line="240" w:lineRule="auto"/>
        <w:ind w:left="993" w:hanging="284"/>
        <w:rPr>
          <w:rFonts w:ascii="Calibri" w:hAnsi="Calibri" w:cs="Arial"/>
          <w:bCs/>
          <w:sz w:val="22"/>
          <w:szCs w:val="22"/>
        </w:rPr>
      </w:pPr>
      <w:r w:rsidRPr="001C12B4">
        <w:rPr>
          <w:rFonts w:ascii="Calibri" w:hAnsi="Calibri" w:cs="Arial"/>
          <w:bCs/>
          <w:sz w:val="22"/>
          <w:szCs w:val="22"/>
        </w:rPr>
        <w:t xml:space="preserve">předání všech dokladů a náležitostí umožňujících zahájení trvalého užívání </w:t>
      </w:r>
      <w:r w:rsidR="005E53CF">
        <w:rPr>
          <w:rFonts w:ascii="Calibri" w:hAnsi="Calibri" w:cs="Arial"/>
          <w:bCs/>
          <w:sz w:val="22"/>
          <w:szCs w:val="22"/>
        </w:rPr>
        <w:t>zboží</w:t>
      </w:r>
      <w:r w:rsidRPr="001C12B4">
        <w:rPr>
          <w:rFonts w:ascii="Calibri" w:hAnsi="Calibri" w:cs="Arial"/>
          <w:bCs/>
          <w:sz w:val="22"/>
          <w:szCs w:val="22"/>
        </w:rPr>
        <w:t xml:space="preserve">, </w:t>
      </w:r>
    </w:p>
    <w:p w14:paraId="07B3B133" w14:textId="7EF7A9FC" w:rsidR="005A725E" w:rsidRDefault="005A725E" w:rsidP="00F21352">
      <w:pPr>
        <w:pStyle w:val="Import7"/>
        <w:numPr>
          <w:ilvl w:val="0"/>
          <w:numId w:val="23"/>
        </w:numPr>
        <w:tabs>
          <w:tab w:val="clear" w:pos="1440"/>
          <w:tab w:val="left" w:pos="993"/>
        </w:tabs>
        <w:spacing w:line="240" w:lineRule="auto"/>
        <w:ind w:left="993" w:hanging="284"/>
        <w:rPr>
          <w:rFonts w:ascii="Calibri" w:hAnsi="Calibri" w:cs="Arial"/>
          <w:bCs/>
          <w:sz w:val="22"/>
          <w:szCs w:val="22"/>
        </w:rPr>
      </w:pPr>
      <w:r w:rsidRPr="005A725E">
        <w:rPr>
          <w:rFonts w:ascii="Calibri" w:hAnsi="Calibri" w:cs="Arial"/>
          <w:bCs/>
          <w:sz w:val="22"/>
          <w:szCs w:val="22"/>
        </w:rPr>
        <w:t>seznámení zaměstnanců uživatele s obsluhou a údržbou</w:t>
      </w:r>
      <w:r>
        <w:rPr>
          <w:rFonts w:ascii="Calibri" w:hAnsi="Calibri" w:cs="Arial"/>
          <w:bCs/>
          <w:sz w:val="22"/>
          <w:szCs w:val="22"/>
        </w:rPr>
        <w:t>,</w:t>
      </w:r>
    </w:p>
    <w:p w14:paraId="7446CEDB" w14:textId="339C213B" w:rsidR="001C12B4" w:rsidRPr="005E53CF" w:rsidRDefault="00D229AD" w:rsidP="00F21352">
      <w:pPr>
        <w:pStyle w:val="Import7"/>
        <w:numPr>
          <w:ilvl w:val="0"/>
          <w:numId w:val="23"/>
        </w:numPr>
        <w:tabs>
          <w:tab w:val="clear" w:pos="1440"/>
          <w:tab w:val="left" w:pos="993"/>
        </w:tabs>
        <w:spacing w:line="240" w:lineRule="auto"/>
        <w:ind w:left="993" w:hanging="284"/>
        <w:rPr>
          <w:rFonts w:ascii="Calibri" w:hAnsi="Calibri" w:cs="Arial"/>
          <w:bCs/>
          <w:sz w:val="22"/>
          <w:szCs w:val="22"/>
        </w:rPr>
      </w:pPr>
      <w:r w:rsidRPr="001C12B4">
        <w:rPr>
          <w:rFonts w:ascii="Calibri" w:hAnsi="Calibri" w:cs="Arial"/>
          <w:bCs/>
          <w:sz w:val="22"/>
          <w:szCs w:val="22"/>
        </w:rPr>
        <w:t>zajištění ochrany proti šíření prašnosti a nadměrného hluku při dopravě a montáži</w:t>
      </w:r>
      <w:r w:rsidRPr="005E53CF">
        <w:rPr>
          <w:rFonts w:ascii="Calibri" w:hAnsi="Calibri" w:cs="Arial"/>
          <w:bCs/>
          <w:sz w:val="22"/>
          <w:szCs w:val="22"/>
        </w:rPr>
        <w:t>,</w:t>
      </w:r>
    </w:p>
    <w:p w14:paraId="1505B715" w14:textId="2B6F40D6" w:rsidR="00D229AD" w:rsidRPr="00F21352" w:rsidRDefault="003E40BB" w:rsidP="00F21352">
      <w:pPr>
        <w:pStyle w:val="Import7"/>
        <w:numPr>
          <w:ilvl w:val="0"/>
          <w:numId w:val="23"/>
        </w:numPr>
        <w:tabs>
          <w:tab w:val="clear" w:pos="1440"/>
          <w:tab w:val="left" w:pos="993"/>
        </w:tabs>
        <w:spacing w:after="120" w:line="240" w:lineRule="auto"/>
        <w:ind w:left="993" w:hanging="284"/>
        <w:rPr>
          <w:rFonts w:ascii="Calibri" w:hAnsi="Calibri" w:cs="Arial"/>
          <w:bCs/>
          <w:sz w:val="22"/>
          <w:szCs w:val="22"/>
        </w:rPr>
      </w:pPr>
      <w:r w:rsidRPr="00015E28">
        <w:rPr>
          <w:rFonts w:ascii="Calibri" w:hAnsi="Calibri" w:cs="Calibri"/>
          <w:sz w:val="22"/>
          <w:szCs w:val="22"/>
        </w:rPr>
        <w:t>zajištění plné funkčnosti a provedení všech úkonů a činností nutných k tomu, aby zboží mohlo plnit sjednaný či obvyklý účel</w:t>
      </w:r>
      <w:r w:rsidR="001C12B4" w:rsidRPr="00F21352">
        <w:rPr>
          <w:rFonts w:ascii="Calibri" w:hAnsi="Calibri" w:cs="Arial"/>
          <w:bCs/>
          <w:sz w:val="22"/>
          <w:szCs w:val="22"/>
        </w:rPr>
        <w:t>.</w:t>
      </w:r>
    </w:p>
    <w:p w14:paraId="7F7B9D5B" w14:textId="2D322C89" w:rsidR="00F21352" w:rsidRDefault="00F21352" w:rsidP="00F21352">
      <w:pPr>
        <w:pStyle w:val="Import7"/>
        <w:numPr>
          <w:ilvl w:val="3"/>
          <w:numId w:val="1"/>
        </w:numPr>
        <w:tabs>
          <w:tab w:val="left" w:pos="567"/>
        </w:tabs>
        <w:spacing w:line="240" w:lineRule="auto"/>
        <w:ind w:hanging="2880"/>
        <w:rPr>
          <w:rFonts w:ascii="Calibri" w:hAnsi="Calibri" w:cs="Arial"/>
          <w:bCs/>
          <w:sz w:val="22"/>
          <w:szCs w:val="22"/>
        </w:rPr>
      </w:pPr>
      <w:r w:rsidRPr="00F21352">
        <w:rPr>
          <w:rFonts w:ascii="Calibri" w:hAnsi="Calibri" w:cs="Arial"/>
          <w:bCs/>
          <w:sz w:val="22"/>
          <w:szCs w:val="22"/>
        </w:rPr>
        <w:t>Součástí dodávky předmětu plnění jsou doklady:</w:t>
      </w:r>
    </w:p>
    <w:p w14:paraId="4A079F61" w14:textId="77777777" w:rsidR="00F21352" w:rsidRDefault="00F21352" w:rsidP="00F21352">
      <w:pPr>
        <w:pStyle w:val="Import7"/>
        <w:numPr>
          <w:ilvl w:val="0"/>
          <w:numId w:val="31"/>
        </w:numPr>
        <w:tabs>
          <w:tab w:val="clear" w:pos="1440"/>
          <w:tab w:val="left" w:pos="567"/>
          <w:tab w:val="left" w:pos="993"/>
        </w:tabs>
        <w:spacing w:line="240" w:lineRule="auto"/>
        <w:ind w:hanging="720"/>
        <w:rPr>
          <w:rFonts w:ascii="Calibri" w:hAnsi="Calibri" w:cs="Arial"/>
          <w:bCs/>
          <w:sz w:val="22"/>
          <w:szCs w:val="22"/>
        </w:rPr>
      </w:pPr>
      <w:r w:rsidRPr="00F21352">
        <w:rPr>
          <w:rFonts w:ascii="Calibri" w:hAnsi="Calibri" w:cs="Arial"/>
          <w:bCs/>
          <w:sz w:val="22"/>
          <w:szCs w:val="22"/>
        </w:rPr>
        <w:t>návod k použití a údržbě (uživatelský manuál)</w:t>
      </w:r>
      <w:r>
        <w:rPr>
          <w:rFonts w:ascii="Calibri" w:hAnsi="Calibri" w:cs="Arial"/>
          <w:bCs/>
          <w:sz w:val="22"/>
          <w:szCs w:val="22"/>
        </w:rPr>
        <w:t>,</w:t>
      </w:r>
    </w:p>
    <w:p w14:paraId="16533900" w14:textId="51ACDE4E" w:rsidR="00F21352" w:rsidRPr="00F21352" w:rsidRDefault="00F21352" w:rsidP="00F21352">
      <w:pPr>
        <w:pStyle w:val="Import7"/>
        <w:numPr>
          <w:ilvl w:val="0"/>
          <w:numId w:val="31"/>
        </w:numPr>
        <w:tabs>
          <w:tab w:val="clear" w:pos="1440"/>
          <w:tab w:val="left" w:pos="567"/>
          <w:tab w:val="left" w:pos="993"/>
        </w:tabs>
        <w:spacing w:line="240" w:lineRule="auto"/>
        <w:ind w:hanging="720"/>
        <w:rPr>
          <w:rFonts w:ascii="Calibri" w:hAnsi="Calibri" w:cs="Arial"/>
          <w:bCs/>
          <w:sz w:val="22"/>
          <w:szCs w:val="22"/>
        </w:rPr>
      </w:pPr>
      <w:r>
        <w:rPr>
          <w:rFonts w:ascii="Calibri" w:hAnsi="Calibri" w:cs="Arial"/>
          <w:bCs/>
          <w:sz w:val="22"/>
          <w:szCs w:val="22"/>
        </w:rPr>
        <w:t>záruční list.</w:t>
      </w:r>
      <w:r w:rsidRPr="00F21352">
        <w:rPr>
          <w:rFonts w:ascii="Calibri" w:hAnsi="Calibri" w:cs="Arial"/>
          <w:bCs/>
          <w:sz w:val="22"/>
          <w:szCs w:val="22"/>
        </w:rPr>
        <w:t xml:space="preserve"> </w:t>
      </w:r>
    </w:p>
    <w:bookmarkEnd w:id="10"/>
    <w:p w14:paraId="5C5558DA" w14:textId="77777777" w:rsidR="00EA6B10" w:rsidRDefault="00EA6B10" w:rsidP="00F21352">
      <w:pPr>
        <w:pStyle w:val="Zkladntext2"/>
        <w:spacing w:line="240" w:lineRule="auto"/>
        <w:jc w:val="both"/>
      </w:pPr>
    </w:p>
    <w:p w14:paraId="513E9888" w14:textId="77777777" w:rsidR="00CB4D93" w:rsidRPr="003937CF" w:rsidRDefault="003249ED" w:rsidP="004F0E6E">
      <w:pPr>
        <w:pStyle w:val="Zkladntext2"/>
        <w:spacing w:before="240" w:after="0" w:line="240" w:lineRule="auto"/>
        <w:jc w:val="center"/>
        <w:rPr>
          <w:b/>
        </w:rPr>
      </w:pPr>
      <w:r w:rsidRPr="003937CF">
        <w:rPr>
          <w:b/>
        </w:rPr>
        <w:t>Článek 2</w:t>
      </w:r>
      <w:r w:rsidR="00CB4D93" w:rsidRPr="003937CF">
        <w:rPr>
          <w:b/>
        </w:rPr>
        <w:t>.</w:t>
      </w:r>
    </w:p>
    <w:p w14:paraId="4FDD2BD0" w14:textId="252FC3A8" w:rsidR="00053153" w:rsidRPr="005A725E" w:rsidRDefault="003249ED" w:rsidP="005A725E">
      <w:pPr>
        <w:pStyle w:val="Zkladntext2"/>
        <w:spacing w:line="240" w:lineRule="auto"/>
        <w:jc w:val="center"/>
        <w:rPr>
          <w:b/>
        </w:rPr>
      </w:pPr>
      <w:r w:rsidRPr="003937CF">
        <w:rPr>
          <w:b/>
        </w:rPr>
        <w:t>Místo a doba dodání zboží</w:t>
      </w:r>
    </w:p>
    <w:p w14:paraId="4F69F8A4" w14:textId="04911460" w:rsidR="009B3A24" w:rsidRPr="005E53CF" w:rsidRDefault="00053153" w:rsidP="00F21352">
      <w:pPr>
        <w:numPr>
          <w:ilvl w:val="0"/>
          <w:numId w:val="19"/>
        </w:numPr>
        <w:tabs>
          <w:tab w:val="left" w:pos="567"/>
        </w:tabs>
        <w:spacing w:after="120" w:line="240" w:lineRule="auto"/>
        <w:ind w:left="567" w:hanging="567"/>
        <w:jc w:val="both"/>
        <w:rPr>
          <w:rFonts w:cs="Arial"/>
          <w:bCs/>
        </w:rPr>
      </w:pPr>
      <w:r w:rsidRPr="001F780C">
        <w:t xml:space="preserve">Místem dodání zboží specifikovaného v čl. 1 </w:t>
      </w:r>
      <w:r w:rsidRPr="00053153">
        <w:t xml:space="preserve">je </w:t>
      </w:r>
      <w:r>
        <w:t xml:space="preserve">pracoviště kupujícího: </w:t>
      </w:r>
      <w:r w:rsidR="0023032D" w:rsidRPr="005A725E">
        <w:rPr>
          <w:b/>
        </w:rPr>
        <w:t>Pardubická</w:t>
      </w:r>
      <w:r w:rsidRPr="005A725E">
        <w:rPr>
          <w:b/>
        </w:rPr>
        <w:t xml:space="preserve"> nemocnice, </w:t>
      </w:r>
      <w:r w:rsidR="0023032D" w:rsidRPr="005A725E">
        <w:rPr>
          <w:b/>
        </w:rPr>
        <w:t>Kyjevská 44, 532 03 Pardubice</w:t>
      </w:r>
      <w:r w:rsidR="009B3A24">
        <w:t xml:space="preserve">, </w:t>
      </w:r>
      <w:r w:rsidR="00576A91">
        <w:t xml:space="preserve">prostory </w:t>
      </w:r>
      <w:r w:rsidR="009B3A24">
        <w:t>nov</w:t>
      </w:r>
      <w:r w:rsidR="00576A91">
        <w:t>é</w:t>
      </w:r>
      <w:r w:rsidR="009B3A24">
        <w:t xml:space="preserve"> </w:t>
      </w:r>
      <w:r w:rsidR="003E738B">
        <w:t xml:space="preserve">osmipodlažní </w:t>
      </w:r>
      <w:r w:rsidR="009B3A24">
        <w:t>budov</w:t>
      </w:r>
      <w:r w:rsidR="00576A91">
        <w:t>y</w:t>
      </w:r>
      <w:r w:rsidR="009B3A24">
        <w:t xml:space="preserve"> centrálního urgentního příj</w:t>
      </w:r>
      <w:r w:rsidR="005E53CF">
        <w:t>mu.</w:t>
      </w:r>
    </w:p>
    <w:p w14:paraId="2F749D78" w14:textId="77777777" w:rsidR="008601C1" w:rsidRPr="008601C1" w:rsidRDefault="008601C1" w:rsidP="00F21352">
      <w:pPr>
        <w:numPr>
          <w:ilvl w:val="0"/>
          <w:numId w:val="19"/>
        </w:numPr>
        <w:tabs>
          <w:tab w:val="left" w:pos="567"/>
        </w:tabs>
        <w:spacing w:after="120" w:line="240" w:lineRule="auto"/>
        <w:ind w:left="567" w:hanging="567"/>
        <w:jc w:val="both"/>
      </w:pPr>
      <w:r w:rsidRPr="008601C1">
        <w:t>Zboží bude dodáno do místa plnění na výzvu kupujícího, která může nastat nejprve po nabytí účinnosti smlouvy.</w:t>
      </w:r>
      <w:r>
        <w:t xml:space="preserve"> </w:t>
      </w:r>
      <w:r w:rsidRPr="008601C1">
        <w:t>Písemná výzva bude kupujícím zaslána prodávajícímu elektronickou poštou na kontaktní e-mail prodávajícího uvedený v záhlaví smlouvy.</w:t>
      </w:r>
    </w:p>
    <w:p w14:paraId="7AB1557F" w14:textId="5781B559" w:rsidR="00053153" w:rsidRPr="0099303D" w:rsidRDefault="0099303D" w:rsidP="00F21352">
      <w:pPr>
        <w:numPr>
          <w:ilvl w:val="0"/>
          <w:numId w:val="19"/>
        </w:numPr>
        <w:tabs>
          <w:tab w:val="left" w:pos="567"/>
        </w:tabs>
        <w:spacing w:after="120" w:line="240" w:lineRule="auto"/>
        <w:ind w:left="567" w:hanging="567"/>
        <w:jc w:val="both"/>
      </w:pPr>
      <w:r w:rsidRPr="0099303D">
        <w:rPr>
          <w:rFonts w:eastAsia="SimSun" w:cs="Calibri"/>
          <w:lang w:eastAsia="hi-IN"/>
        </w:rPr>
        <w:t xml:space="preserve">Termín ukončení plnění veřejné zakázky je nejpozději </w:t>
      </w:r>
      <w:r w:rsidRPr="0099303D">
        <w:rPr>
          <w:rFonts w:eastAsia="SimSun" w:cs="Calibri"/>
          <w:b/>
          <w:bCs/>
          <w:lang w:eastAsia="hi-IN"/>
        </w:rPr>
        <w:t>do 5 měsíců</w:t>
      </w:r>
      <w:r w:rsidRPr="0099303D">
        <w:rPr>
          <w:rFonts w:eastAsia="SimSun" w:cs="Calibri"/>
          <w:lang w:eastAsia="hi-IN"/>
        </w:rPr>
        <w:t xml:space="preserve"> </w:t>
      </w:r>
      <w:r w:rsidRPr="001922F8">
        <w:rPr>
          <w:rFonts w:eastAsia="SimSun" w:cs="Calibri"/>
          <w:b/>
          <w:bCs/>
          <w:lang w:eastAsia="hi-IN"/>
        </w:rPr>
        <w:t>od výzvy kupujícího k zahájení</w:t>
      </w:r>
      <w:r w:rsidRPr="0099303D">
        <w:rPr>
          <w:rFonts w:eastAsia="SimSun" w:cs="Calibri"/>
          <w:lang w:eastAsia="hi-IN"/>
        </w:rPr>
        <w:t xml:space="preserve"> </w:t>
      </w:r>
      <w:r w:rsidRPr="001922F8">
        <w:rPr>
          <w:rFonts w:eastAsia="SimSun" w:cs="Calibri"/>
          <w:b/>
          <w:bCs/>
          <w:lang w:eastAsia="hi-IN"/>
        </w:rPr>
        <w:t>plnění</w:t>
      </w:r>
      <w:r w:rsidRPr="0099303D">
        <w:rPr>
          <w:rFonts w:eastAsia="SimSun" w:cs="Calibri"/>
          <w:lang w:eastAsia="hi-IN"/>
        </w:rPr>
        <w:t xml:space="preserve">. Předpokládaný termín </w:t>
      </w:r>
      <w:r w:rsidRPr="004845A7">
        <w:rPr>
          <w:rFonts w:eastAsia="SimSun" w:cs="Calibri"/>
          <w:lang w:eastAsia="hi-IN"/>
        </w:rPr>
        <w:t xml:space="preserve">odeslání výzvy je </w:t>
      </w:r>
      <w:r w:rsidR="00253CB0" w:rsidRPr="004845A7">
        <w:rPr>
          <w:rFonts w:eastAsia="SimSun" w:cs="Calibri"/>
          <w:lang w:eastAsia="hi-IN"/>
        </w:rPr>
        <w:t xml:space="preserve">leden </w:t>
      </w:r>
      <w:r w:rsidR="0064539B" w:rsidRPr="004845A7">
        <w:rPr>
          <w:rFonts w:eastAsia="SimSun" w:cs="Calibri"/>
          <w:lang w:eastAsia="hi-IN"/>
        </w:rPr>
        <w:t>2024.</w:t>
      </w:r>
    </w:p>
    <w:p w14:paraId="2BE14724" w14:textId="749BB21E" w:rsidR="0099303D" w:rsidRDefault="001922F8" w:rsidP="00F21352">
      <w:pPr>
        <w:numPr>
          <w:ilvl w:val="0"/>
          <w:numId w:val="19"/>
        </w:numPr>
        <w:tabs>
          <w:tab w:val="left" w:pos="567"/>
        </w:tabs>
        <w:spacing w:after="120" w:line="240" w:lineRule="auto"/>
        <w:ind w:left="567" w:hanging="567"/>
        <w:jc w:val="both"/>
      </w:pPr>
      <w:r>
        <w:t>Kupující</w:t>
      </w:r>
      <w:r w:rsidRPr="001922F8">
        <w:t xml:space="preserve"> si vyhrazuje možnost prodloužení termínu plnění zakázky, tedy prodloužení realizace zakázky v případě, že </w:t>
      </w:r>
      <w:r>
        <w:t>kupující</w:t>
      </w:r>
      <w:r w:rsidRPr="001922F8">
        <w:t xml:space="preserve"> nebude schopen poskytnout </w:t>
      </w:r>
      <w:r>
        <w:t>prodávajícímu</w:t>
      </w:r>
      <w:r w:rsidRPr="001922F8">
        <w:t xml:space="preserve"> potřebnou součinnost k plnění </w:t>
      </w:r>
      <w:r w:rsidRPr="001922F8">
        <w:lastRenderedPageBreak/>
        <w:t xml:space="preserve">veřejné zakázky z důvodu stavební nepřipravenosti. Pokud </w:t>
      </w:r>
      <w:r>
        <w:t>kupující</w:t>
      </w:r>
      <w:r w:rsidRPr="001922F8">
        <w:t xml:space="preserve"> neposkytne potřebnou součinnost, prodlouží se stanovený termín </w:t>
      </w:r>
      <w:r>
        <w:t>dodávky</w:t>
      </w:r>
      <w:r w:rsidRPr="001922F8">
        <w:t xml:space="preserve"> o čas, po který </w:t>
      </w:r>
      <w:r>
        <w:t>prodávající</w:t>
      </w:r>
      <w:r w:rsidRPr="001922F8">
        <w:t xml:space="preserve"> nemohl pracovat na plnění </w:t>
      </w:r>
      <w:r>
        <w:t>zakázky</w:t>
      </w:r>
      <w:r w:rsidRPr="001922F8">
        <w:t xml:space="preserve"> v důsledku neposkytnutí součinnosti ze strany </w:t>
      </w:r>
      <w:r>
        <w:t>kupujícího</w:t>
      </w:r>
      <w:r w:rsidRPr="001922F8">
        <w:t>.</w:t>
      </w:r>
    </w:p>
    <w:p w14:paraId="4AD1C080" w14:textId="77777777" w:rsidR="001922F8" w:rsidRPr="005E53CF" w:rsidRDefault="001922F8" w:rsidP="001922F8">
      <w:pPr>
        <w:tabs>
          <w:tab w:val="left" w:pos="567"/>
        </w:tabs>
        <w:spacing w:line="240" w:lineRule="auto"/>
        <w:ind w:left="567"/>
        <w:jc w:val="both"/>
      </w:pPr>
    </w:p>
    <w:p w14:paraId="0029F209" w14:textId="77777777" w:rsidR="004F0E6E" w:rsidRPr="003937CF" w:rsidRDefault="004F0E6E" w:rsidP="004F0E6E">
      <w:pPr>
        <w:pStyle w:val="Zkladntext2"/>
        <w:spacing w:after="0" w:line="240" w:lineRule="auto"/>
        <w:jc w:val="center"/>
        <w:rPr>
          <w:b/>
        </w:rPr>
      </w:pPr>
      <w:r w:rsidRPr="003937CF">
        <w:rPr>
          <w:b/>
        </w:rPr>
        <w:t>Článek 3.</w:t>
      </w:r>
    </w:p>
    <w:p w14:paraId="2AD5D860" w14:textId="6BD2CF01" w:rsidR="00053153" w:rsidRPr="001922F8" w:rsidRDefault="004F0E6E" w:rsidP="001922F8">
      <w:pPr>
        <w:pStyle w:val="Zkladntext2"/>
        <w:spacing w:line="240" w:lineRule="auto"/>
        <w:jc w:val="center"/>
        <w:rPr>
          <w:b/>
        </w:rPr>
      </w:pPr>
      <w:r w:rsidRPr="003937CF">
        <w:rPr>
          <w:b/>
        </w:rPr>
        <w:t>Dodací podmínky</w:t>
      </w:r>
    </w:p>
    <w:p w14:paraId="080C4C7E" w14:textId="77777777" w:rsidR="00F21352" w:rsidRDefault="007B5541" w:rsidP="00AB25B7">
      <w:pPr>
        <w:pStyle w:val="Zkladntext2"/>
        <w:numPr>
          <w:ilvl w:val="0"/>
          <w:numId w:val="25"/>
        </w:numPr>
        <w:tabs>
          <w:tab w:val="left" w:pos="567"/>
        </w:tabs>
        <w:spacing w:line="240" w:lineRule="auto"/>
        <w:ind w:hanging="720"/>
        <w:jc w:val="both"/>
      </w:pPr>
      <w:r w:rsidRPr="001F780C">
        <w:t xml:space="preserve">Prodávající je povinen vyrozumět kupujícího o dodávce zboží nejméně </w:t>
      </w:r>
      <w:r w:rsidR="000E4C42" w:rsidRPr="00352AB9">
        <w:rPr>
          <w:b/>
          <w:bCs/>
        </w:rPr>
        <w:t>5</w:t>
      </w:r>
      <w:r w:rsidRPr="00352AB9">
        <w:rPr>
          <w:b/>
          <w:bCs/>
        </w:rPr>
        <w:t xml:space="preserve"> pracovní</w:t>
      </w:r>
      <w:r w:rsidR="000E4C42" w:rsidRPr="00352AB9">
        <w:rPr>
          <w:b/>
          <w:bCs/>
        </w:rPr>
        <w:t>ch</w:t>
      </w:r>
      <w:r w:rsidRPr="00352AB9">
        <w:rPr>
          <w:b/>
          <w:bCs/>
        </w:rPr>
        <w:t xml:space="preserve"> dn</w:t>
      </w:r>
      <w:r w:rsidR="000E4C42" w:rsidRPr="00352AB9">
        <w:rPr>
          <w:b/>
          <w:bCs/>
        </w:rPr>
        <w:t>ů</w:t>
      </w:r>
      <w:r w:rsidRPr="001F780C">
        <w:t xml:space="preserve"> předem.</w:t>
      </w:r>
    </w:p>
    <w:p w14:paraId="7D6871E3" w14:textId="48932965" w:rsidR="0048784C" w:rsidRDefault="0048784C" w:rsidP="0048784C">
      <w:pPr>
        <w:pStyle w:val="Zkladntext2"/>
        <w:numPr>
          <w:ilvl w:val="0"/>
          <w:numId w:val="25"/>
        </w:numPr>
        <w:tabs>
          <w:tab w:val="left" w:pos="567"/>
        </w:tabs>
        <w:spacing w:line="240" w:lineRule="auto"/>
        <w:ind w:left="567" w:hanging="567"/>
        <w:jc w:val="both"/>
      </w:pPr>
      <w:r w:rsidRPr="0048784C">
        <w:t>Prodávající se zavazuje kupujícímu nejdéle 10 kalendářních dnů po účinnosti smlouvy písemně sdělit podmínky, které vyžaduje pro instalaci zařízení v místě dodání a jaký způsob součinnosti od kupujícího očekává k úspěšné instalaci zařízení.</w:t>
      </w:r>
    </w:p>
    <w:p w14:paraId="56DE7E0E" w14:textId="6E2ADCE0" w:rsidR="00613AD8" w:rsidRPr="00F21352" w:rsidRDefault="007B5541" w:rsidP="00F21352">
      <w:pPr>
        <w:pStyle w:val="Zkladntext2"/>
        <w:numPr>
          <w:ilvl w:val="0"/>
          <w:numId w:val="25"/>
        </w:numPr>
        <w:tabs>
          <w:tab w:val="left" w:pos="567"/>
        </w:tabs>
        <w:spacing w:line="240" w:lineRule="auto"/>
        <w:ind w:hanging="720"/>
        <w:jc w:val="both"/>
      </w:pPr>
      <w:r w:rsidRPr="001F780C">
        <w:t>Kupující pověřil jako svého zástupce k převzetí zboží:</w:t>
      </w:r>
    </w:p>
    <w:p w14:paraId="3096D639" w14:textId="44257165" w:rsidR="007B5541" w:rsidRPr="00613AD8" w:rsidRDefault="007B5541" w:rsidP="00613AD8">
      <w:pPr>
        <w:pStyle w:val="Zkladntext2"/>
        <w:tabs>
          <w:tab w:val="left" w:pos="567"/>
        </w:tabs>
        <w:spacing w:after="0" w:line="240" w:lineRule="auto"/>
        <w:jc w:val="both"/>
        <w:rPr>
          <w:rFonts w:cs="Calibri"/>
        </w:rPr>
      </w:pPr>
      <w:r w:rsidRPr="00CF2565">
        <w:tab/>
      </w:r>
      <w:r w:rsidRPr="00CF2565">
        <w:tab/>
        <w:t>Jméno a příjmení:</w:t>
      </w:r>
      <w:r w:rsidR="00352AB9">
        <w:tab/>
      </w:r>
      <w:r w:rsidR="00352AB9">
        <w:tab/>
      </w:r>
      <w:r w:rsidR="00352AB9">
        <w:tab/>
      </w:r>
      <w:r w:rsidR="00352AB9">
        <w:tab/>
      </w:r>
      <w:r w:rsidR="00352AB9">
        <w:tab/>
      </w:r>
      <w:r w:rsidR="00352AB9">
        <w:tab/>
      </w:r>
      <w:r w:rsidR="00352AB9">
        <w:tab/>
      </w:r>
      <w:r w:rsidR="00352AB9">
        <w:tab/>
      </w:r>
      <w:r w:rsidR="00352AB9">
        <w:tab/>
      </w:r>
      <w:r w:rsidR="00352AB9">
        <w:tab/>
      </w:r>
      <w:r w:rsidR="00352AB9">
        <w:tab/>
        <w:t xml:space="preserve">    </w:t>
      </w:r>
      <w:r w:rsidR="00AB25B7">
        <w:t xml:space="preserve"> </w:t>
      </w:r>
      <w:r w:rsidR="000E3F71">
        <w:t>Roman Křivka</w:t>
      </w:r>
    </w:p>
    <w:p w14:paraId="25A51B34" w14:textId="5FCD1B25" w:rsidR="007B5541" w:rsidRDefault="000E2C9B" w:rsidP="00AB25B7">
      <w:pPr>
        <w:tabs>
          <w:tab w:val="left" w:pos="2410"/>
        </w:tabs>
        <w:spacing w:after="0" w:line="240" w:lineRule="auto"/>
        <w:jc w:val="both"/>
        <w:rPr>
          <w:noProof/>
          <w:u w:val="single"/>
        </w:rPr>
      </w:pPr>
      <w:r w:rsidRPr="00CF2565">
        <w:t xml:space="preserve">            </w:t>
      </w:r>
      <w:r w:rsidR="007B5541" w:rsidRPr="00CF2565">
        <w:t>e</w:t>
      </w:r>
      <w:r w:rsidR="00DD2B0A">
        <w:t>-</w:t>
      </w:r>
      <w:r w:rsidR="007B5541" w:rsidRPr="00CF2565">
        <w:t xml:space="preserve">mail:                        </w:t>
      </w:r>
      <w:hyperlink r:id="rId8" w:history="1">
        <w:r w:rsidR="000E3F71">
          <w:rPr>
            <w:rStyle w:val="Hypertextovodkaz"/>
            <w:rFonts w:eastAsia="SimSun" w:cs="Calibri"/>
            <w:lang w:eastAsia="hi-IN" w:bidi="hi-IN"/>
          </w:rPr>
          <w:t>roman.krivka</w:t>
        </w:r>
        <w:r w:rsidR="004B3980">
          <w:rPr>
            <w:rStyle w:val="Hypertextovodkaz"/>
            <w:rFonts w:eastAsia="SimSun" w:cs="Calibri"/>
            <w:lang w:eastAsia="hi-IN" w:bidi="hi-IN"/>
          </w:rPr>
          <w:t>@nempk.cz</w:t>
        </w:r>
      </w:hyperlink>
    </w:p>
    <w:p w14:paraId="4A117334" w14:textId="0C5C9E82" w:rsidR="000E2C9B" w:rsidRPr="00CF2565" w:rsidRDefault="000E2C9B" w:rsidP="00613AD8">
      <w:pPr>
        <w:spacing w:after="0" w:line="240" w:lineRule="auto"/>
        <w:jc w:val="both"/>
      </w:pPr>
      <w:r w:rsidRPr="00CF2565">
        <w:t xml:space="preserve">            </w:t>
      </w:r>
      <w:r w:rsidR="007B5541" w:rsidRPr="00CF2565">
        <w:t xml:space="preserve">mobil:                         </w:t>
      </w:r>
      <w:r w:rsidR="004B3980">
        <w:t>725</w:t>
      </w:r>
      <w:r w:rsidR="00302EC5">
        <w:t> 626 536</w:t>
      </w:r>
    </w:p>
    <w:p w14:paraId="1A7D7F83" w14:textId="77777777" w:rsidR="007B5541" w:rsidRDefault="007B5541" w:rsidP="00613AD8">
      <w:pPr>
        <w:spacing w:after="0" w:line="240" w:lineRule="auto"/>
        <w:jc w:val="both"/>
      </w:pPr>
      <w:r>
        <w:t xml:space="preserve">               </w:t>
      </w:r>
    </w:p>
    <w:p w14:paraId="5B919476" w14:textId="4A6EDB93" w:rsidR="00DD2B0A" w:rsidRPr="00CF2565" w:rsidRDefault="00DD2B0A" w:rsidP="00613AD8">
      <w:pPr>
        <w:spacing w:after="0" w:line="240" w:lineRule="auto"/>
        <w:jc w:val="both"/>
      </w:pPr>
      <w:r>
        <w:t xml:space="preserve">            </w:t>
      </w:r>
      <w:r w:rsidRPr="00CF2565">
        <w:t>Jméno a příjmení:</w:t>
      </w:r>
      <w:r>
        <w:tab/>
      </w:r>
      <w:r>
        <w:tab/>
      </w:r>
      <w:r>
        <w:tab/>
      </w:r>
      <w:r>
        <w:tab/>
      </w:r>
      <w:r>
        <w:tab/>
      </w:r>
      <w:r>
        <w:tab/>
      </w:r>
      <w:r>
        <w:tab/>
      </w:r>
      <w:r>
        <w:tab/>
      </w:r>
      <w:r>
        <w:tab/>
      </w:r>
      <w:r>
        <w:tab/>
      </w:r>
      <w:r>
        <w:tab/>
        <w:t xml:space="preserve">    </w:t>
      </w:r>
      <w:r w:rsidR="00302EC5">
        <w:t xml:space="preserve">Miloš </w:t>
      </w:r>
      <w:r w:rsidR="00581EB5">
        <w:t>Koubek</w:t>
      </w:r>
    </w:p>
    <w:p w14:paraId="7AF964D4" w14:textId="3EC643B0" w:rsidR="00DD2B0A" w:rsidRDefault="00DD2B0A" w:rsidP="00613AD8">
      <w:pPr>
        <w:spacing w:after="0" w:line="240" w:lineRule="auto"/>
        <w:jc w:val="both"/>
        <w:rPr>
          <w:noProof/>
          <w:u w:val="single"/>
        </w:rPr>
      </w:pPr>
      <w:r w:rsidRPr="00CF2565">
        <w:t xml:space="preserve">            e</w:t>
      </w:r>
      <w:r>
        <w:t>-</w:t>
      </w:r>
      <w:r w:rsidRPr="00CF2565">
        <w:t xml:space="preserve">mail:                        </w:t>
      </w:r>
      <w:hyperlink r:id="rId9" w:history="1">
        <w:r w:rsidR="00581EB5" w:rsidRPr="00A83F07">
          <w:rPr>
            <w:rStyle w:val="Hypertextovodkaz"/>
            <w:rFonts w:eastAsia="SimSun" w:cs="Calibri"/>
            <w:lang w:eastAsia="hi-IN" w:bidi="hi-IN"/>
          </w:rPr>
          <w:t>milos.koubek@nempk.cz</w:t>
        </w:r>
      </w:hyperlink>
    </w:p>
    <w:p w14:paraId="22A147A9" w14:textId="4032E822" w:rsidR="00DD2B0A" w:rsidRDefault="00DD2B0A" w:rsidP="000E2C9B">
      <w:pPr>
        <w:spacing w:after="0" w:line="240" w:lineRule="auto"/>
        <w:jc w:val="both"/>
      </w:pPr>
      <w:r w:rsidRPr="00CF2565">
        <w:t xml:space="preserve">            mobil:                         </w:t>
      </w:r>
      <w:r>
        <w:t>702 2</w:t>
      </w:r>
      <w:r w:rsidR="00D74F14">
        <w:t>50</w:t>
      </w:r>
      <w:r w:rsidR="00F21352">
        <w:t> </w:t>
      </w:r>
      <w:r w:rsidR="00D74F14">
        <w:t>608</w:t>
      </w:r>
    </w:p>
    <w:p w14:paraId="23FC747A" w14:textId="77777777" w:rsidR="00F21352" w:rsidRPr="00B53F0C" w:rsidRDefault="00F21352" w:rsidP="000E2C9B">
      <w:pPr>
        <w:spacing w:after="0" w:line="240" w:lineRule="auto"/>
        <w:jc w:val="both"/>
      </w:pPr>
    </w:p>
    <w:p w14:paraId="2046D492" w14:textId="17330590" w:rsidR="000E2C9B" w:rsidRDefault="007B5541" w:rsidP="00AB25B7">
      <w:pPr>
        <w:pStyle w:val="Odstavecseseznamem"/>
        <w:numPr>
          <w:ilvl w:val="0"/>
          <w:numId w:val="25"/>
        </w:numPr>
        <w:spacing w:after="120" w:line="240" w:lineRule="auto"/>
        <w:ind w:left="567" w:hanging="567"/>
        <w:contextualSpacing w:val="0"/>
        <w:jc w:val="both"/>
      </w:pPr>
      <w:r w:rsidRPr="001F780C">
        <w:t xml:space="preserve">Povinnost prodávajícího dodat zboží dle čl. 1 této smlouvy je považována za splněnou provedením přejímky zboží kupujícím </w:t>
      </w:r>
      <w:r>
        <w:t>v místě plnění dle čl. 2.</w:t>
      </w:r>
      <w:r w:rsidR="001B0459">
        <w:t xml:space="preserve"> odst. </w:t>
      </w:r>
      <w:r>
        <w:t>1</w:t>
      </w:r>
      <w:r w:rsidRPr="001F780C">
        <w:t xml:space="preserve"> smlouvy.</w:t>
      </w:r>
    </w:p>
    <w:p w14:paraId="5855A507" w14:textId="21DB8F39" w:rsidR="000E2C9B" w:rsidRDefault="001B0459" w:rsidP="00F21352">
      <w:pPr>
        <w:numPr>
          <w:ilvl w:val="0"/>
          <w:numId w:val="25"/>
        </w:numPr>
        <w:spacing w:after="120" w:line="240" w:lineRule="auto"/>
        <w:ind w:left="567" w:hanging="567"/>
        <w:jc w:val="both"/>
      </w:pPr>
      <w:r>
        <w:t xml:space="preserve">Součástí dodávky musí být dodací list. </w:t>
      </w:r>
      <w:r w:rsidR="007B5541" w:rsidRPr="000E2C9B">
        <w:t>Dodací list</w:t>
      </w:r>
      <w:r w:rsidR="007B5541" w:rsidRPr="001F780C">
        <w:t xml:space="preserve"> vystaví prodávající a bude obsahovat níže uvedené náležitosti:</w:t>
      </w:r>
    </w:p>
    <w:p w14:paraId="68A8DC06" w14:textId="77777777" w:rsidR="008062D7" w:rsidRPr="008062D7" w:rsidRDefault="008062D7" w:rsidP="00613AD8">
      <w:pPr>
        <w:numPr>
          <w:ilvl w:val="0"/>
          <w:numId w:val="28"/>
        </w:numPr>
        <w:spacing w:after="0" w:line="240" w:lineRule="auto"/>
        <w:ind w:left="851" w:hanging="284"/>
        <w:jc w:val="both"/>
      </w:pPr>
      <w:r>
        <w:rPr>
          <w:rFonts w:cs="Calibri"/>
        </w:rPr>
        <w:t xml:space="preserve"> </w:t>
      </w:r>
      <w:r w:rsidR="007B5541" w:rsidRPr="000E2C9B">
        <w:rPr>
          <w:rFonts w:cs="Calibri"/>
        </w:rPr>
        <w:t>označení dodacího listu</w:t>
      </w:r>
      <w:r w:rsidR="000E2C9B" w:rsidRPr="000E2C9B">
        <w:rPr>
          <w:rFonts w:cs="Calibri"/>
        </w:rPr>
        <w:t xml:space="preserve"> </w:t>
      </w:r>
      <w:r w:rsidR="007B5541" w:rsidRPr="000E2C9B">
        <w:rPr>
          <w:rFonts w:cs="Calibri"/>
        </w:rPr>
        <w:t>a jeho číslo</w:t>
      </w:r>
      <w:r w:rsidR="008307DA">
        <w:rPr>
          <w:rFonts w:cs="Calibri"/>
        </w:rPr>
        <w:t>,</w:t>
      </w:r>
    </w:p>
    <w:p w14:paraId="310DD442" w14:textId="77777777" w:rsidR="008062D7" w:rsidRPr="008062D7" w:rsidRDefault="008062D7" w:rsidP="001B0459">
      <w:pPr>
        <w:numPr>
          <w:ilvl w:val="0"/>
          <w:numId w:val="28"/>
        </w:numPr>
        <w:spacing w:after="0" w:line="240" w:lineRule="auto"/>
        <w:ind w:left="851" w:hanging="284"/>
        <w:jc w:val="both"/>
      </w:pPr>
      <w:r>
        <w:rPr>
          <w:rFonts w:cs="Calibri"/>
        </w:rPr>
        <w:t xml:space="preserve"> </w:t>
      </w:r>
      <w:r w:rsidR="007B5541" w:rsidRPr="008062D7">
        <w:rPr>
          <w:rFonts w:cs="Calibri"/>
        </w:rPr>
        <w:t>název a sídlo prodávajícího a kupujícího</w:t>
      </w:r>
      <w:r w:rsidR="008307DA">
        <w:rPr>
          <w:rFonts w:cs="Calibri"/>
        </w:rPr>
        <w:t>,</w:t>
      </w:r>
    </w:p>
    <w:p w14:paraId="7A94A809" w14:textId="77777777" w:rsidR="008062D7" w:rsidRPr="008062D7" w:rsidRDefault="008062D7" w:rsidP="00613AD8">
      <w:pPr>
        <w:numPr>
          <w:ilvl w:val="0"/>
          <w:numId w:val="28"/>
        </w:numPr>
        <w:spacing w:after="0" w:line="240" w:lineRule="auto"/>
        <w:ind w:left="851" w:hanging="284"/>
        <w:jc w:val="both"/>
      </w:pPr>
      <w:r>
        <w:rPr>
          <w:rFonts w:cs="Calibri"/>
        </w:rPr>
        <w:t xml:space="preserve"> </w:t>
      </w:r>
      <w:r w:rsidR="007B5541" w:rsidRPr="008062D7">
        <w:rPr>
          <w:rFonts w:cs="Calibri"/>
        </w:rPr>
        <w:t>označení dodaného zboží a jeho množství</w:t>
      </w:r>
      <w:r w:rsidR="008307DA">
        <w:rPr>
          <w:rFonts w:cs="Calibri"/>
        </w:rPr>
        <w:t>,</w:t>
      </w:r>
    </w:p>
    <w:p w14:paraId="33FF6D16" w14:textId="77777777" w:rsidR="008062D7" w:rsidRDefault="008062D7" w:rsidP="007B6F78">
      <w:pPr>
        <w:numPr>
          <w:ilvl w:val="0"/>
          <w:numId w:val="28"/>
        </w:numPr>
        <w:spacing w:line="240" w:lineRule="auto"/>
        <w:ind w:left="851" w:hanging="284"/>
        <w:jc w:val="both"/>
      </w:pPr>
      <w:r>
        <w:rPr>
          <w:rFonts w:cs="Calibri"/>
        </w:rPr>
        <w:t xml:space="preserve"> </w:t>
      </w:r>
      <w:r w:rsidR="007B5541" w:rsidRPr="008062D7">
        <w:rPr>
          <w:rFonts w:cs="Calibri"/>
        </w:rPr>
        <w:t>datum dodání.</w:t>
      </w:r>
    </w:p>
    <w:p w14:paraId="6908BCBB" w14:textId="784EC5BC" w:rsidR="00B36034" w:rsidRDefault="008062D7" w:rsidP="00F21352">
      <w:pPr>
        <w:numPr>
          <w:ilvl w:val="0"/>
          <w:numId w:val="25"/>
        </w:numPr>
        <w:spacing w:after="0" w:line="240" w:lineRule="auto"/>
        <w:ind w:left="567" w:hanging="567"/>
        <w:jc w:val="both"/>
      </w:pPr>
      <w:r>
        <w:t>Prodávající je povinen do</w:t>
      </w:r>
      <w:r w:rsidRPr="001F780C">
        <w:t xml:space="preserve">dat zboží v souladu s ustanovením § 1914 OZ. Pokud kupující při přejímce zboží zjistí, že zboží trpí vadami, není </w:t>
      </w:r>
      <w:r w:rsidR="00B36034">
        <w:t>v požadovaném množství</w:t>
      </w:r>
      <w:r w:rsidR="008C0943">
        <w:t>,</w:t>
      </w:r>
      <w:r w:rsidR="00B36034">
        <w:t xml:space="preserve"> druhovém složení, v předepsané kvalitě a jakosti</w:t>
      </w:r>
      <w:r w:rsidR="008C0943">
        <w:t>, neodpovídá specifikaci zboží ve smlouvě</w:t>
      </w:r>
      <w:r w:rsidR="00B36034">
        <w:t xml:space="preserve"> </w:t>
      </w:r>
      <w:r w:rsidR="008C0943">
        <w:t>nebo bude zboží poškozené či</w:t>
      </w:r>
      <w:r w:rsidR="00B36034">
        <w:t xml:space="preserve"> prodávající nedodá doklady nutné k převzetí zboží a řádnému užívání</w:t>
      </w:r>
      <w:r w:rsidRPr="001F780C">
        <w:t>, odmítne převzetí zboží s vytčením vad. O takovém odmítn</w:t>
      </w:r>
      <w:r w:rsidR="008C0943">
        <w:t xml:space="preserve">utí sepíše kupující zápis </w:t>
      </w:r>
      <w:r w:rsidRPr="001F780C">
        <w:t>a nechá jej podepsat prodávajícímu. Povinnost prodávajícího dodat zbo</w:t>
      </w:r>
      <w:r>
        <w:t xml:space="preserve">ží v termínu plnění dle článku </w:t>
      </w:r>
      <w:r w:rsidRPr="001F780C">
        <w:t>2.</w:t>
      </w:r>
      <w:r w:rsidR="007B6F78">
        <w:t xml:space="preserve"> odst. 3.</w:t>
      </w:r>
      <w:r w:rsidRPr="001F780C">
        <w:t xml:space="preserve"> smlouvy tím není dotčena.</w:t>
      </w:r>
    </w:p>
    <w:p w14:paraId="0F3D46AD" w14:textId="77777777" w:rsidR="003937CF" w:rsidRDefault="003937CF" w:rsidP="003937CF">
      <w:pPr>
        <w:spacing w:after="0" w:line="240" w:lineRule="auto"/>
        <w:jc w:val="both"/>
      </w:pPr>
    </w:p>
    <w:p w14:paraId="3D9726BB" w14:textId="77777777" w:rsidR="00AB25B7" w:rsidRPr="001F780C" w:rsidRDefault="00AB25B7" w:rsidP="003937CF">
      <w:pPr>
        <w:spacing w:after="0" w:line="240" w:lineRule="auto"/>
        <w:jc w:val="both"/>
      </w:pPr>
    </w:p>
    <w:p w14:paraId="3CCD0E2D" w14:textId="77777777" w:rsidR="00B36034" w:rsidRPr="003937CF" w:rsidRDefault="00B36034" w:rsidP="003B3F54">
      <w:pPr>
        <w:spacing w:after="0" w:line="240" w:lineRule="auto"/>
        <w:jc w:val="center"/>
        <w:rPr>
          <w:b/>
          <w:bCs/>
        </w:rPr>
      </w:pPr>
      <w:r w:rsidRPr="003937CF">
        <w:rPr>
          <w:b/>
          <w:bCs/>
        </w:rPr>
        <w:t>Článek 4</w:t>
      </w:r>
      <w:r w:rsidR="009F243E">
        <w:rPr>
          <w:b/>
          <w:bCs/>
        </w:rPr>
        <w:t>.</w:t>
      </w:r>
    </w:p>
    <w:p w14:paraId="21A59816" w14:textId="77777777" w:rsidR="00B36034" w:rsidRPr="003937CF" w:rsidRDefault="002A0AB1" w:rsidP="003B3F54">
      <w:pPr>
        <w:spacing w:after="120" w:line="240" w:lineRule="auto"/>
        <w:jc w:val="center"/>
        <w:rPr>
          <w:b/>
          <w:bCs/>
        </w:rPr>
      </w:pPr>
      <w:r w:rsidRPr="003937CF">
        <w:rPr>
          <w:b/>
          <w:bCs/>
        </w:rPr>
        <w:t>Kupní cena</w:t>
      </w:r>
    </w:p>
    <w:p w14:paraId="68C83F42" w14:textId="77777777" w:rsidR="00B36034" w:rsidRDefault="00B36034" w:rsidP="007B6F78">
      <w:pPr>
        <w:pStyle w:val="Zkladntextodsazen3"/>
        <w:numPr>
          <w:ilvl w:val="0"/>
          <w:numId w:val="15"/>
        </w:numPr>
        <w:tabs>
          <w:tab w:val="left" w:pos="567"/>
        </w:tabs>
        <w:spacing w:after="0"/>
        <w:ind w:left="567" w:hanging="567"/>
        <w:jc w:val="both"/>
        <w:rPr>
          <w:sz w:val="22"/>
          <w:szCs w:val="22"/>
        </w:rPr>
      </w:pPr>
      <w:r w:rsidRPr="001F780C">
        <w:rPr>
          <w:sz w:val="22"/>
          <w:szCs w:val="22"/>
        </w:rPr>
        <w:t>Smluvní strany se dohodly na celkové kupní cen</w:t>
      </w:r>
      <w:r>
        <w:rPr>
          <w:sz w:val="22"/>
          <w:szCs w:val="22"/>
        </w:rPr>
        <w:t>ě zboží</w:t>
      </w:r>
      <w:r w:rsidRPr="001F780C">
        <w:rPr>
          <w:sz w:val="22"/>
          <w:szCs w:val="22"/>
        </w:rPr>
        <w:t>, a to ve výši:</w:t>
      </w:r>
    </w:p>
    <w:p w14:paraId="652FBAD0" w14:textId="77777777" w:rsidR="003937CF" w:rsidRDefault="003937CF" w:rsidP="00AB25B7">
      <w:pPr>
        <w:pStyle w:val="Zkladntextodsazen3"/>
        <w:tabs>
          <w:tab w:val="left" w:pos="567"/>
        </w:tabs>
        <w:spacing w:after="0"/>
        <w:ind w:left="567"/>
        <w:jc w:val="both"/>
        <w:rPr>
          <w:sz w:val="22"/>
          <w:szCs w:val="22"/>
        </w:rPr>
      </w:pPr>
    </w:p>
    <w:p w14:paraId="731EB6B8" w14:textId="77777777" w:rsidR="009F243E" w:rsidRPr="00CF2565" w:rsidRDefault="009F243E" w:rsidP="00044A9A">
      <w:pPr>
        <w:widowControl w:val="0"/>
        <w:tabs>
          <w:tab w:val="left" w:pos="0"/>
          <w:tab w:val="left" w:pos="360"/>
          <w:tab w:val="left" w:pos="3686"/>
        </w:tabs>
        <w:suppressAutoHyphens/>
        <w:spacing w:after="60" w:line="360" w:lineRule="auto"/>
        <w:ind w:left="1440"/>
        <w:jc w:val="both"/>
        <w:rPr>
          <w:rFonts w:eastAsia="SimSun" w:cs="Calibri"/>
          <w:b/>
          <w:lang w:eastAsia="hi-IN" w:bidi="hi-IN"/>
        </w:rPr>
      </w:pPr>
      <w:r w:rsidRPr="00CF2565">
        <w:rPr>
          <w:rFonts w:eastAsia="SimSun" w:cs="Calibri"/>
          <w:b/>
          <w:lang w:eastAsia="hi-IN" w:bidi="hi-IN"/>
        </w:rPr>
        <w:t>Cena bez DPH (v Kč):</w:t>
      </w:r>
      <w:r w:rsidRPr="00CF2565">
        <w:rPr>
          <w:rFonts w:eastAsia="SimSun" w:cs="Calibri"/>
          <w:b/>
          <w:lang w:eastAsia="hi-IN" w:bidi="hi-IN"/>
        </w:rPr>
        <w:tab/>
      </w:r>
      <w:r w:rsidRPr="00371A6C">
        <w:rPr>
          <w:rFonts w:eastAsia="SimSun" w:cs="Calibri"/>
          <w:b/>
          <w:shd w:val="clear" w:color="auto" w:fill="FFFFCC"/>
          <w:lang w:eastAsia="hi-IN" w:bidi="hi-IN"/>
        </w:rPr>
        <w:tab/>
        <w:t>……………………………</w:t>
      </w:r>
      <w:r w:rsidRPr="00CF2565">
        <w:rPr>
          <w:rFonts w:eastAsia="SimSun" w:cs="Calibri"/>
          <w:i/>
          <w:lang w:eastAsia="hi-IN" w:bidi="hi-IN"/>
        </w:rPr>
        <w:t xml:space="preserve"> </w:t>
      </w:r>
      <w:r w:rsidRPr="00371A6C">
        <w:rPr>
          <w:rFonts w:eastAsia="SimSun" w:cs="Calibri"/>
          <w:i/>
          <w:lang w:eastAsia="hi-IN" w:bidi="hi-IN"/>
        </w:rPr>
        <w:t>doplní dodavatel</w:t>
      </w:r>
      <w:r w:rsidRPr="00CF2565">
        <w:rPr>
          <w:rFonts w:eastAsia="SimSun" w:cs="Calibri"/>
          <w:i/>
          <w:lang w:eastAsia="hi-IN" w:bidi="hi-IN"/>
        </w:rPr>
        <w:t xml:space="preserve"> </w:t>
      </w:r>
    </w:p>
    <w:p w14:paraId="7C54A607" w14:textId="77777777" w:rsidR="009F243E" w:rsidRPr="00CF2565" w:rsidRDefault="003C3B9C" w:rsidP="00044A9A">
      <w:pPr>
        <w:widowControl w:val="0"/>
        <w:tabs>
          <w:tab w:val="left" w:pos="0"/>
          <w:tab w:val="left" w:pos="360"/>
          <w:tab w:val="left" w:pos="3686"/>
        </w:tabs>
        <w:suppressAutoHyphens/>
        <w:spacing w:after="60" w:line="360" w:lineRule="auto"/>
        <w:ind w:left="1440"/>
        <w:jc w:val="both"/>
        <w:rPr>
          <w:rFonts w:eastAsia="SimSun" w:cs="Calibri"/>
          <w:b/>
          <w:lang w:eastAsia="hi-IN" w:bidi="hi-IN"/>
        </w:rPr>
      </w:pPr>
      <w:r>
        <w:rPr>
          <w:rFonts w:eastAsia="SimSun" w:cs="Calibri"/>
          <w:b/>
          <w:lang w:eastAsia="hi-IN" w:bidi="hi-IN"/>
        </w:rPr>
        <w:t xml:space="preserve">Výše </w:t>
      </w:r>
      <w:r w:rsidR="009F243E" w:rsidRPr="00CF2565">
        <w:rPr>
          <w:rFonts w:eastAsia="SimSun" w:cs="Calibri"/>
          <w:b/>
          <w:lang w:eastAsia="hi-IN" w:bidi="hi-IN"/>
        </w:rPr>
        <w:t>DPH (v Kč):</w:t>
      </w:r>
      <w:r w:rsidR="009F243E" w:rsidRPr="00CF2565">
        <w:rPr>
          <w:rFonts w:eastAsia="SimSun" w:cs="Calibri"/>
          <w:b/>
          <w:lang w:eastAsia="hi-IN" w:bidi="hi-IN"/>
        </w:rPr>
        <w:tab/>
      </w:r>
      <w:r w:rsidR="009F243E" w:rsidRPr="00371A6C">
        <w:rPr>
          <w:rFonts w:eastAsia="SimSun" w:cs="Calibri"/>
          <w:b/>
          <w:shd w:val="clear" w:color="auto" w:fill="FFFFCC"/>
          <w:lang w:eastAsia="hi-IN" w:bidi="hi-IN"/>
        </w:rPr>
        <w:tab/>
      </w:r>
      <w:r w:rsidR="009F243E" w:rsidRPr="00371A6C">
        <w:rPr>
          <w:rFonts w:eastAsia="SimSun" w:cs="Calibri"/>
          <w:b/>
          <w:shd w:val="clear" w:color="auto" w:fill="FFFFCC"/>
          <w:lang w:eastAsia="hi-IN" w:bidi="hi-IN"/>
        </w:rPr>
        <w:tab/>
        <w:t>……………………………</w:t>
      </w:r>
      <w:r w:rsidR="009F243E" w:rsidRPr="00CF2565">
        <w:rPr>
          <w:rFonts w:eastAsia="SimSun" w:cs="Calibri"/>
          <w:i/>
          <w:lang w:eastAsia="hi-IN" w:bidi="hi-IN"/>
        </w:rPr>
        <w:t xml:space="preserve"> </w:t>
      </w:r>
      <w:r w:rsidR="009F243E" w:rsidRPr="00371A6C">
        <w:rPr>
          <w:rFonts w:eastAsia="SimSun" w:cs="Calibri"/>
          <w:i/>
          <w:lang w:eastAsia="hi-IN" w:bidi="hi-IN"/>
        </w:rPr>
        <w:t>doplní dodavatel</w:t>
      </w:r>
      <w:r w:rsidR="009F243E" w:rsidRPr="00CF2565">
        <w:rPr>
          <w:rFonts w:eastAsia="SimSun" w:cs="Calibri"/>
          <w:i/>
          <w:lang w:eastAsia="hi-IN" w:bidi="hi-IN"/>
        </w:rPr>
        <w:t xml:space="preserve"> </w:t>
      </w:r>
    </w:p>
    <w:p w14:paraId="56725E0B" w14:textId="77777777" w:rsidR="009F243E" w:rsidRPr="00CF2565" w:rsidRDefault="003C3B9C" w:rsidP="00044A9A">
      <w:pPr>
        <w:widowControl w:val="0"/>
        <w:tabs>
          <w:tab w:val="left" w:pos="0"/>
          <w:tab w:val="left" w:pos="360"/>
          <w:tab w:val="left" w:pos="3686"/>
        </w:tabs>
        <w:suppressAutoHyphens/>
        <w:spacing w:after="60" w:line="360" w:lineRule="auto"/>
        <w:ind w:left="1440"/>
        <w:jc w:val="both"/>
        <w:rPr>
          <w:rFonts w:eastAsia="SimSun" w:cs="Calibri"/>
          <w:b/>
          <w:lang w:eastAsia="hi-IN" w:bidi="hi-IN"/>
        </w:rPr>
      </w:pPr>
      <w:r>
        <w:rPr>
          <w:rFonts w:eastAsia="SimSun" w:cs="Calibri"/>
          <w:b/>
          <w:lang w:eastAsia="hi-IN" w:bidi="hi-IN"/>
        </w:rPr>
        <w:t xml:space="preserve">Sazba </w:t>
      </w:r>
      <w:r w:rsidR="009F243E" w:rsidRPr="00CF2565">
        <w:rPr>
          <w:rFonts w:eastAsia="SimSun" w:cs="Calibri"/>
          <w:b/>
          <w:lang w:eastAsia="hi-IN" w:bidi="hi-IN"/>
        </w:rPr>
        <w:t>DPH (v %):</w:t>
      </w:r>
      <w:r w:rsidR="009F243E" w:rsidRPr="00CF2565">
        <w:rPr>
          <w:rFonts w:eastAsia="SimSun" w:cs="Calibri"/>
          <w:b/>
          <w:lang w:eastAsia="hi-IN" w:bidi="hi-IN"/>
        </w:rPr>
        <w:tab/>
      </w:r>
      <w:r w:rsidR="009F243E" w:rsidRPr="00371A6C">
        <w:rPr>
          <w:rFonts w:eastAsia="SimSun" w:cs="Calibri"/>
          <w:b/>
          <w:shd w:val="clear" w:color="auto" w:fill="FFFFCC"/>
          <w:lang w:eastAsia="hi-IN" w:bidi="hi-IN"/>
        </w:rPr>
        <w:tab/>
      </w:r>
      <w:r w:rsidR="009F243E" w:rsidRPr="00371A6C">
        <w:rPr>
          <w:rFonts w:eastAsia="SimSun" w:cs="Calibri"/>
          <w:b/>
          <w:shd w:val="clear" w:color="auto" w:fill="FFFFCC"/>
          <w:lang w:eastAsia="hi-IN" w:bidi="hi-IN"/>
        </w:rPr>
        <w:tab/>
        <w:t>……………………………</w:t>
      </w:r>
      <w:r w:rsidR="009F243E" w:rsidRPr="00CF2565">
        <w:rPr>
          <w:rFonts w:eastAsia="SimSun" w:cs="Calibri"/>
          <w:i/>
          <w:lang w:eastAsia="hi-IN" w:bidi="hi-IN"/>
        </w:rPr>
        <w:t xml:space="preserve"> </w:t>
      </w:r>
      <w:r w:rsidR="009F243E" w:rsidRPr="00371A6C">
        <w:rPr>
          <w:rFonts w:eastAsia="SimSun" w:cs="Calibri"/>
          <w:i/>
          <w:lang w:eastAsia="hi-IN" w:bidi="hi-IN"/>
        </w:rPr>
        <w:t>doplní dodavatel</w:t>
      </w:r>
    </w:p>
    <w:p w14:paraId="7C8E9D71" w14:textId="77777777" w:rsidR="00B36034" w:rsidRPr="009F243E" w:rsidRDefault="009F243E" w:rsidP="00044A9A">
      <w:pPr>
        <w:widowControl w:val="0"/>
        <w:tabs>
          <w:tab w:val="left" w:pos="0"/>
          <w:tab w:val="left" w:pos="360"/>
          <w:tab w:val="left" w:pos="3686"/>
        </w:tabs>
        <w:suppressAutoHyphens/>
        <w:spacing w:after="60" w:line="360" w:lineRule="auto"/>
        <w:ind w:left="1440"/>
        <w:jc w:val="both"/>
        <w:rPr>
          <w:rFonts w:eastAsia="SimSun" w:cs="Calibri"/>
          <w:i/>
          <w:lang w:eastAsia="hi-IN" w:bidi="hi-IN"/>
        </w:rPr>
      </w:pPr>
      <w:r w:rsidRPr="00CF2565">
        <w:rPr>
          <w:rFonts w:eastAsia="SimSun" w:cs="Calibri"/>
          <w:b/>
          <w:lang w:eastAsia="hi-IN" w:bidi="hi-IN"/>
        </w:rPr>
        <w:t>Cena včetně DPH (v Kč):</w:t>
      </w:r>
      <w:r w:rsidRPr="00CF2565">
        <w:rPr>
          <w:rFonts w:eastAsia="SimSun" w:cs="Calibri"/>
          <w:b/>
          <w:lang w:eastAsia="hi-IN" w:bidi="hi-IN"/>
        </w:rPr>
        <w:tab/>
      </w:r>
      <w:r w:rsidRPr="00371A6C">
        <w:rPr>
          <w:rFonts w:eastAsia="SimSun" w:cs="Calibri"/>
          <w:b/>
          <w:shd w:val="clear" w:color="auto" w:fill="FFFFCC"/>
          <w:lang w:eastAsia="hi-IN" w:bidi="hi-IN"/>
        </w:rPr>
        <w:t>……………………………</w:t>
      </w:r>
      <w:r w:rsidRPr="00371A6C">
        <w:rPr>
          <w:rFonts w:eastAsia="SimSun" w:cs="Calibri"/>
          <w:i/>
          <w:shd w:val="clear" w:color="auto" w:fill="FFFFCC"/>
          <w:lang w:eastAsia="hi-IN" w:bidi="hi-IN"/>
        </w:rPr>
        <w:t xml:space="preserve"> </w:t>
      </w:r>
      <w:r w:rsidRPr="00371A6C">
        <w:rPr>
          <w:rFonts w:eastAsia="SimSun" w:cs="Calibri"/>
          <w:i/>
          <w:lang w:eastAsia="hi-IN" w:bidi="hi-IN"/>
        </w:rPr>
        <w:t>doplní dodavatel</w:t>
      </w:r>
      <w:r w:rsidRPr="00CF2565">
        <w:rPr>
          <w:rFonts w:eastAsia="SimSun" w:cs="Calibri"/>
          <w:i/>
          <w:lang w:eastAsia="hi-IN" w:bidi="hi-IN"/>
        </w:rPr>
        <w:t xml:space="preserve"> </w:t>
      </w:r>
    </w:p>
    <w:p w14:paraId="063AE2E7" w14:textId="77777777" w:rsidR="00B36034" w:rsidRPr="001F780C" w:rsidRDefault="001072E9" w:rsidP="001072E9">
      <w:pPr>
        <w:jc w:val="center"/>
      </w:pPr>
      <w:r>
        <w:t>(dále jen „cena“)</w:t>
      </w:r>
    </w:p>
    <w:p w14:paraId="1C1F6C4C" w14:textId="615AD6E1" w:rsidR="00B36034" w:rsidRPr="008C0943" w:rsidRDefault="00B36034" w:rsidP="00AB25B7">
      <w:pPr>
        <w:spacing w:after="120" w:line="240" w:lineRule="auto"/>
        <w:ind w:left="567" w:hanging="567"/>
        <w:jc w:val="both"/>
      </w:pPr>
      <w:r w:rsidRPr="002A0AB1">
        <w:lastRenderedPageBreak/>
        <w:t>2</w:t>
      </w:r>
      <w:r w:rsidR="008C0943" w:rsidRPr="002A0AB1">
        <w:t>.</w:t>
      </w:r>
      <w:r w:rsidR="008C0943">
        <w:rPr>
          <w:b/>
        </w:rPr>
        <w:t xml:space="preserve">       </w:t>
      </w:r>
      <w:r w:rsidR="002A0AB1">
        <w:rPr>
          <w:b/>
        </w:rPr>
        <w:t xml:space="preserve"> </w:t>
      </w:r>
      <w:r w:rsidRPr="008C0943">
        <w:tab/>
        <w:t>Jednotkové ceny z</w:t>
      </w:r>
      <w:r w:rsidR="008C0943" w:rsidRPr="008C0943">
        <w:t xml:space="preserve">boží jsou uvedeny v příloze č. </w:t>
      </w:r>
      <w:r w:rsidR="00AB25B7">
        <w:t>1 této smlouvy Dílčí specifikace ceny</w:t>
      </w:r>
      <w:r w:rsidRPr="008C0943">
        <w:t>.</w:t>
      </w:r>
    </w:p>
    <w:p w14:paraId="7C8A51CF" w14:textId="132B740B" w:rsidR="00B36034" w:rsidRPr="001F780C" w:rsidRDefault="00B36034" w:rsidP="00AB25B7">
      <w:pPr>
        <w:spacing w:after="120" w:line="240" w:lineRule="auto"/>
        <w:ind w:left="567" w:hanging="567"/>
        <w:jc w:val="both"/>
      </w:pPr>
      <w:r w:rsidRPr="002A0AB1">
        <w:t>3</w:t>
      </w:r>
      <w:r w:rsidR="002A0AB1" w:rsidRPr="002A0AB1">
        <w:t>.</w:t>
      </w:r>
      <w:r w:rsidR="002A0AB1">
        <w:rPr>
          <w:b/>
        </w:rPr>
        <w:t xml:space="preserve">     </w:t>
      </w:r>
      <w:r w:rsidR="004A175B">
        <w:rPr>
          <w:b/>
        </w:rPr>
        <w:tab/>
      </w:r>
      <w:r w:rsidRPr="001F780C">
        <w:t>Cena stanovená dle této smlouvy je cenou nejvýše přípustnou a konečnou při řádném a včasném splnění celého předmětu této smlouvy ve stanoveném rozsahu, termínech a kvalitě.</w:t>
      </w:r>
    </w:p>
    <w:p w14:paraId="617166DC" w14:textId="7DD1AC52" w:rsidR="00B36034" w:rsidRDefault="002A0AB1" w:rsidP="00AB25B7">
      <w:pPr>
        <w:spacing w:after="120" w:line="240" w:lineRule="auto"/>
        <w:ind w:left="567" w:hanging="567"/>
        <w:jc w:val="both"/>
      </w:pPr>
      <w:r>
        <w:t>4.</w:t>
      </w:r>
      <w:r w:rsidR="00B36034" w:rsidRPr="001F780C">
        <w:rPr>
          <w:b/>
        </w:rPr>
        <w:tab/>
      </w:r>
      <w:r w:rsidR="00AB25B7" w:rsidRPr="00AB25B7">
        <w:rPr>
          <w:bCs/>
        </w:rPr>
        <w:t>V ceně</w:t>
      </w:r>
      <w:r w:rsidR="00AB25B7">
        <w:rPr>
          <w:b/>
        </w:rPr>
        <w:t xml:space="preserve"> </w:t>
      </w:r>
      <w:r w:rsidR="00AB25B7" w:rsidRPr="00AB25B7">
        <w:t>jsou v ní zahrnuty veškeré poplatky a nutné náklady prodávajícího nezbytné pro plnění předmětu veřejné zakázky</w:t>
      </w:r>
      <w:r w:rsidR="00B36034" w:rsidRPr="001F780C">
        <w:t>.</w:t>
      </w:r>
    </w:p>
    <w:p w14:paraId="5683FF14" w14:textId="1C29AC98" w:rsidR="00B36034" w:rsidRDefault="00AB25B7" w:rsidP="003B3F54">
      <w:pPr>
        <w:spacing w:after="120" w:line="240" w:lineRule="auto"/>
        <w:ind w:left="567" w:hanging="567"/>
        <w:jc w:val="both"/>
      </w:pPr>
      <w:r>
        <w:t xml:space="preserve">5. </w:t>
      </w:r>
      <w:r>
        <w:tab/>
      </w:r>
      <w:r w:rsidRPr="00AB25B7">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71114E5E" w14:textId="77777777" w:rsidR="003B3F54" w:rsidRPr="003B3F54" w:rsidRDefault="003B3F54" w:rsidP="003B3F54">
      <w:pPr>
        <w:spacing w:after="120" w:line="240" w:lineRule="auto"/>
        <w:ind w:left="567" w:hanging="567"/>
        <w:jc w:val="both"/>
      </w:pPr>
    </w:p>
    <w:p w14:paraId="20DD9775" w14:textId="77777777" w:rsidR="00B36034" w:rsidRPr="003937CF" w:rsidRDefault="00B36034" w:rsidP="006244B9">
      <w:pPr>
        <w:spacing w:after="0" w:line="240" w:lineRule="auto"/>
        <w:jc w:val="center"/>
        <w:rPr>
          <w:b/>
          <w:bCs/>
        </w:rPr>
      </w:pPr>
      <w:r w:rsidRPr="003937CF">
        <w:rPr>
          <w:b/>
          <w:bCs/>
        </w:rPr>
        <w:t>Článek 5</w:t>
      </w:r>
      <w:r w:rsidR="009F243E">
        <w:rPr>
          <w:b/>
          <w:bCs/>
        </w:rPr>
        <w:t>.</w:t>
      </w:r>
    </w:p>
    <w:p w14:paraId="70081A46" w14:textId="77777777" w:rsidR="00B36034" w:rsidRPr="003937CF" w:rsidRDefault="002A0AB1" w:rsidP="006244B9">
      <w:pPr>
        <w:spacing w:line="240" w:lineRule="auto"/>
        <w:jc w:val="center"/>
        <w:rPr>
          <w:b/>
          <w:bCs/>
        </w:rPr>
      </w:pPr>
      <w:r w:rsidRPr="003937CF">
        <w:rPr>
          <w:b/>
          <w:bCs/>
        </w:rPr>
        <w:t>Platební podmínky</w:t>
      </w:r>
    </w:p>
    <w:p w14:paraId="01E4E72B" w14:textId="576E6B94" w:rsidR="000F3EE8" w:rsidRPr="003B3F54" w:rsidRDefault="003B3F54" w:rsidP="003B3F54">
      <w:pPr>
        <w:widowControl w:val="0"/>
        <w:numPr>
          <w:ilvl w:val="0"/>
          <w:numId w:val="20"/>
        </w:numPr>
        <w:tabs>
          <w:tab w:val="left" w:pos="567"/>
        </w:tabs>
        <w:suppressAutoHyphens/>
        <w:spacing w:after="120" w:line="240" w:lineRule="auto"/>
        <w:ind w:left="567" w:hanging="567"/>
        <w:jc w:val="both"/>
        <w:rPr>
          <w:rFonts w:eastAsia="SimSun" w:cs="Calibri"/>
          <w:lang w:eastAsia="hi-IN" w:bidi="hi-IN"/>
        </w:rPr>
      </w:pPr>
      <w:r w:rsidRPr="003B3F54">
        <w:t>Kupní cena bude prodávajícímu uhrazena po dodání zboží kupujícímu. Právo fakturovat dohodnutou cenu má prodávající po protokolárním předání zboží kupujícímu, provedení jeho instalace a uvedení do trvalého provozu.</w:t>
      </w:r>
    </w:p>
    <w:p w14:paraId="2C981774" w14:textId="33CF6334" w:rsidR="003B3F54" w:rsidRPr="00CD2C32" w:rsidRDefault="003B3F54" w:rsidP="003B3F54">
      <w:pPr>
        <w:widowControl w:val="0"/>
        <w:numPr>
          <w:ilvl w:val="0"/>
          <w:numId w:val="20"/>
        </w:numPr>
        <w:tabs>
          <w:tab w:val="left" w:pos="567"/>
        </w:tabs>
        <w:suppressAutoHyphens/>
        <w:spacing w:after="120" w:line="240" w:lineRule="auto"/>
        <w:ind w:left="567" w:hanging="567"/>
        <w:jc w:val="both"/>
        <w:rPr>
          <w:rFonts w:eastAsia="SimSun" w:cs="Calibri"/>
          <w:lang w:eastAsia="hi-IN" w:bidi="hi-IN"/>
        </w:rPr>
      </w:pPr>
      <w:r w:rsidRPr="003B3F54">
        <w:rPr>
          <w:rFonts w:eastAsia="SimSun" w:cs="Calibri"/>
          <w:lang w:eastAsia="hi-IN" w:bidi="hi-IN"/>
        </w:rPr>
        <w:tab/>
        <w:t>Prodávající není oprávněn požadovat jakékoli zálohy.</w:t>
      </w:r>
    </w:p>
    <w:p w14:paraId="45851A49" w14:textId="77777777" w:rsidR="00205A38" w:rsidRPr="00205A38" w:rsidRDefault="00205A38" w:rsidP="003B3F54">
      <w:pPr>
        <w:widowControl w:val="0"/>
        <w:numPr>
          <w:ilvl w:val="0"/>
          <w:numId w:val="20"/>
        </w:numPr>
        <w:tabs>
          <w:tab w:val="left" w:pos="567"/>
        </w:tabs>
        <w:suppressAutoHyphens/>
        <w:spacing w:after="120" w:line="240" w:lineRule="auto"/>
        <w:ind w:left="567" w:hanging="567"/>
        <w:jc w:val="both"/>
        <w:rPr>
          <w:rFonts w:cs="Calibri"/>
        </w:rPr>
      </w:pPr>
      <w:r w:rsidRPr="00205A38">
        <w:rPr>
          <w:rFonts w:ascii="Times New Roman" w:hAnsi="Times New Roman"/>
          <w:sz w:val="24"/>
          <w:szCs w:val="24"/>
        </w:rPr>
        <w:tab/>
      </w:r>
      <w:r w:rsidRPr="00205A38">
        <w:rPr>
          <w:rFonts w:cs="Calibri"/>
        </w:rPr>
        <w:t>Prodávající fakturu doručí kupujícímu elektronicky na adresu fakturace@nempk.cz.</w:t>
      </w:r>
    </w:p>
    <w:p w14:paraId="1E4E4F2C" w14:textId="77777777" w:rsidR="00205A38" w:rsidRPr="00205A38" w:rsidRDefault="00205A38" w:rsidP="003B3F54">
      <w:pPr>
        <w:widowControl w:val="0"/>
        <w:numPr>
          <w:ilvl w:val="0"/>
          <w:numId w:val="20"/>
        </w:numPr>
        <w:tabs>
          <w:tab w:val="left" w:pos="567"/>
        </w:tabs>
        <w:suppressAutoHyphens/>
        <w:spacing w:after="120" w:line="240" w:lineRule="auto"/>
        <w:ind w:left="567" w:hanging="567"/>
        <w:jc w:val="both"/>
        <w:rPr>
          <w:rFonts w:cs="Calibri"/>
        </w:rPr>
      </w:pPr>
      <w:r w:rsidRPr="00205A38">
        <w:rPr>
          <w:rFonts w:cs="Calibri"/>
        </w:rPr>
        <w:t>Faktura musí obsahovat všechny náležitosti řádného daňového dokladu dle § 29 zákona č. 235/2004 Sb., o dani z přidané hodnoty, ve znění pozdějších předpisů, a náležitosti stanovené § 435 občanského zákoníku.</w:t>
      </w:r>
    </w:p>
    <w:p w14:paraId="3D3FFDA3" w14:textId="77777777" w:rsidR="00C1630B" w:rsidRPr="00044A9A" w:rsidRDefault="009F243E" w:rsidP="003B3F54">
      <w:pPr>
        <w:widowControl w:val="0"/>
        <w:numPr>
          <w:ilvl w:val="0"/>
          <w:numId w:val="20"/>
        </w:numPr>
        <w:tabs>
          <w:tab w:val="left" w:pos="567"/>
        </w:tabs>
        <w:suppressAutoHyphens/>
        <w:spacing w:after="120" w:line="240" w:lineRule="auto"/>
        <w:ind w:left="567" w:hanging="567"/>
        <w:jc w:val="both"/>
        <w:rPr>
          <w:rFonts w:ascii="Times New Roman" w:hAnsi="Times New Roman"/>
          <w:sz w:val="24"/>
          <w:szCs w:val="24"/>
        </w:rPr>
      </w:pPr>
      <w:r>
        <w:rPr>
          <w:rFonts w:eastAsia="SimSun" w:cs="Calibri"/>
          <w:lang w:eastAsia="hi-IN" w:bidi="hi-IN"/>
        </w:rPr>
        <w:t xml:space="preserve">Splatnost faktury činí 30 dnů ode dne jejího doručení kupujícímu. Stejná lhůta splatnosti platí i při placení jiných plateb (smluvních pokut, úroků z prodlení, náhrady škody apod.). </w:t>
      </w:r>
    </w:p>
    <w:p w14:paraId="5AF227F6" w14:textId="77777777" w:rsidR="009F243E" w:rsidRPr="00205A38" w:rsidRDefault="00205A38" w:rsidP="003B3F54">
      <w:pPr>
        <w:widowControl w:val="0"/>
        <w:numPr>
          <w:ilvl w:val="0"/>
          <w:numId w:val="20"/>
        </w:numPr>
        <w:tabs>
          <w:tab w:val="left" w:pos="567"/>
        </w:tabs>
        <w:suppressAutoHyphens/>
        <w:spacing w:after="120" w:line="240" w:lineRule="auto"/>
        <w:ind w:left="567" w:hanging="567"/>
        <w:jc w:val="both"/>
        <w:rPr>
          <w:rFonts w:ascii="Times New Roman" w:hAnsi="Times New Roman"/>
          <w:sz w:val="24"/>
          <w:szCs w:val="24"/>
        </w:rPr>
      </w:pPr>
      <w:r w:rsidRPr="00205A38">
        <w:rPr>
          <w:rFonts w:eastAsia="SimSun" w:cs="Calibri"/>
          <w:lang w:eastAsia="hi-IN" w:bidi="hi-IN"/>
        </w:rPr>
        <w:t>Faktura se považuje za uhrazenou okamžikem odepsání fakturované částky z účtu kupujícího a jejím směrováním na účet prodávajícího.</w:t>
      </w:r>
      <w:r w:rsidR="009F243E">
        <w:rPr>
          <w:rFonts w:eastAsia="SimSun" w:cs="Calibri"/>
          <w:lang w:eastAsia="hi-IN" w:bidi="hi-IN"/>
        </w:rPr>
        <w:t xml:space="preserve"> </w:t>
      </w:r>
    </w:p>
    <w:p w14:paraId="16F3E8BA" w14:textId="77777777" w:rsidR="009F243E" w:rsidRDefault="009F243E" w:rsidP="003B3F54">
      <w:pPr>
        <w:widowControl w:val="0"/>
        <w:numPr>
          <w:ilvl w:val="0"/>
          <w:numId w:val="20"/>
        </w:numPr>
        <w:tabs>
          <w:tab w:val="left" w:pos="567"/>
        </w:tabs>
        <w:suppressAutoHyphens/>
        <w:spacing w:after="120" w:line="240" w:lineRule="auto"/>
        <w:ind w:left="567" w:hanging="567"/>
        <w:jc w:val="both"/>
        <w:rPr>
          <w:rFonts w:ascii="Times New Roman" w:hAnsi="Times New Roman"/>
          <w:sz w:val="24"/>
          <w:szCs w:val="24"/>
        </w:rPr>
      </w:pPr>
      <w:r>
        <w:rPr>
          <w:rFonts w:eastAsia="SimSun" w:cs="Calibri"/>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w:t>
      </w:r>
      <w:r w:rsidR="001B655A">
        <w:rPr>
          <w:rFonts w:eastAsia="SimSun" w:cs="Calibri"/>
          <w:lang w:eastAsia="hi-IN" w:bidi="hi-IN"/>
        </w:rPr>
        <w:t>,</w:t>
      </w:r>
      <w:r>
        <w:rPr>
          <w:rFonts w:eastAsia="SimSun" w:cs="Calibri"/>
          <w:lang w:eastAsia="hi-IN" w:bidi="hi-IN"/>
        </w:rPr>
        <w:t xml:space="preserve"> a běží znovu ode dne doručení nové faktury kupujícímu. Prodávající je povinen novou fakturu doručit kupujícímu do 10 dnů ode dne, kdy mu byla doručena oprávněně vrácená faktura.</w:t>
      </w:r>
    </w:p>
    <w:p w14:paraId="2633F1AD" w14:textId="77777777" w:rsidR="009F243E" w:rsidRDefault="009F243E" w:rsidP="003B3F54">
      <w:pPr>
        <w:widowControl w:val="0"/>
        <w:numPr>
          <w:ilvl w:val="0"/>
          <w:numId w:val="20"/>
        </w:numPr>
        <w:tabs>
          <w:tab w:val="left" w:pos="567"/>
        </w:tabs>
        <w:suppressAutoHyphens/>
        <w:spacing w:after="120" w:line="240" w:lineRule="auto"/>
        <w:ind w:left="567" w:hanging="567"/>
        <w:jc w:val="both"/>
        <w:rPr>
          <w:rFonts w:eastAsia="SimSun" w:cs="Calibri"/>
          <w:lang w:eastAsia="hi-IN" w:bidi="hi-IN"/>
        </w:rPr>
      </w:pPr>
      <w:r>
        <w:rPr>
          <w:rFonts w:eastAsia="SimSun" w:cs="Calibri"/>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31CB45FA" w14:textId="77777777" w:rsidR="00B36034" w:rsidRDefault="009F243E" w:rsidP="003B3F54">
      <w:pPr>
        <w:numPr>
          <w:ilvl w:val="0"/>
          <w:numId w:val="20"/>
        </w:numPr>
        <w:tabs>
          <w:tab w:val="left" w:pos="567"/>
          <w:tab w:val="left" w:pos="3402"/>
        </w:tabs>
        <w:spacing w:after="120" w:line="240" w:lineRule="auto"/>
        <w:ind w:left="567" w:hanging="567"/>
        <w:jc w:val="both"/>
      </w:pPr>
      <w:r>
        <w:rPr>
          <w:rFonts w:eastAsia="SimSun" w:cs="Calibri"/>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5E485046" w14:textId="77777777" w:rsidR="00AC6C9B" w:rsidRPr="001F780C" w:rsidRDefault="00AC6C9B" w:rsidP="00371A6C">
      <w:pPr>
        <w:spacing w:line="240" w:lineRule="auto"/>
        <w:jc w:val="both"/>
      </w:pPr>
    </w:p>
    <w:p w14:paraId="173C8013" w14:textId="77777777" w:rsidR="00B36034" w:rsidRPr="003937CF" w:rsidRDefault="00B36034" w:rsidP="003B3F54">
      <w:pPr>
        <w:spacing w:after="0" w:line="240" w:lineRule="auto"/>
        <w:jc w:val="center"/>
        <w:rPr>
          <w:b/>
          <w:bCs/>
        </w:rPr>
      </w:pPr>
      <w:r w:rsidRPr="003937CF">
        <w:rPr>
          <w:b/>
          <w:bCs/>
        </w:rPr>
        <w:t>Článek 6</w:t>
      </w:r>
      <w:r w:rsidR="009F243E">
        <w:rPr>
          <w:b/>
          <w:bCs/>
        </w:rPr>
        <w:t>.</w:t>
      </w:r>
    </w:p>
    <w:p w14:paraId="27057CDC" w14:textId="42028618" w:rsidR="00B36034" w:rsidRPr="001F780C" w:rsidRDefault="00B36034" w:rsidP="003B3F54">
      <w:pPr>
        <w:spacing w:after="120" w:line="240" w:lineRule="auto"/>
        <w:jc w:val="center"/>
        <w:rPr>
          <w:b/>
        </w:rPr>
      </w:pPr>
      <w:r w:rsidRPr="003937CF">
        <w:rPr>
          <w:b/>
        </w:rPr>
        <w:t>Práva a povinnosti smluvních stran</w:t>
      </w:r>
    </w:p>
    <w:p w14:paraId="1893DB11" w14:textId="77777777" w:rsidR="00B36034" w:rsidRPr="001F780C" w:rsidRDefault="00B36034" w:rsidP="003B3F54">
      <w:pPr>
        <w:tabs>
          <w:tab w:val="left" w:pos="0"/>
        </w:tabs>
        <w:spacing w:after="120" w:line="240" w:lineRule="auto"/>
        <w:ind w:left="567" w:hanging="561"/>
        <w:jc w:val="both"/>
      </w:pPr>
      <w:r w:rsidRPr="00AC6C9B">
        <w:lastRenderedPageBreak/>
        <w:t>1</w:t>
      </w:r>
      <w:r w:rsidR="00AC6C9B" w:rsidRPr="00AC6C9B">
        <w:t>.</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p>
    <w:p w14:paraId="7B47D82A" w14:textId="77777777" w:rsidR="00B36034" w:rsidRPr="00AC6C9B" w:rsidRDefault="00B36034" w:rsidP="003B3F54">
      <w:pPr>
        <w:tabs>
          <w:tab w:val="left" w:pos="0"/>
        </w:tabs>
        <w:spacing w:after="120" w:line="240" w:lineRule="auto"/>
        <w:ind w:left="561" w:hanging="561"/>
        <w:jc w:val="both"/>
        <w:rPr>
          <w:i/>
        </w:rPr>
      </w:pPr>
      <w:r w:rsidRPr="00AC6C9B">
        <w:t>2</w:t>
      </w:r>
      <w:r w:rsidR="00AC6C9B">
        <w:t>.</w:t>
      </w:r>
      <w:r w:rsidRPr="001F780C">
        <w:tab/>
        <w:t>Prodávající prohlašuje, že zboží není zatíženo žádnými právy třetích osob. Prodávající odpovídá za případné porušení práv z průmyslového nebo jiného duševního vlastnictví třetích osob.</w:t>
      </w:r>
    </w:p>
    <w:p w14:paraId="0E3CBDEB" w14:textId="77777777" w:rsidR="00B36034" w:rsidRPr="00616469" w:rsidRDefault="00AC6C9B" w:rsidP="003B3F54">
      <w:pPr>
        <w:tabs>
          <w:tab w:val="center" w:pos="4819"/>
        </w:tabs>
        <w:spacing w:after="120" w:line="240" w:lineRule="auto"/>
        <w:ind w:left="567" w:hanging="561"/>
        <w:jc w:val="both"/>
      </w:pPr>
      <w:r w:rsidRPr="00AC6C9B">
        <w:t>3.</w:t>
      </w:r>
      <w:r w:rsidR="00B36034" w:rsidRPr="001F780C">
        <w:tab/>
      </w:r>
      <w:r w:rsidR="00256290" w:rsidRPr="001F780C">
        <w:tab/>
      </w:r>
      <w:r w:rsidR="00B36034" w:rsidRPr="001F780C">
        <w:t>Prodávající není oprávněn postoupit jakákoliv práva nebo povinnosti z této smlouvy na třetí osoby bez předchozího písemného souhlasu kupujícího.</w:t>
      </w:r>
    </w:p>
    <w:p w14:paraId="4B4EA12F" w14:textId="77777777" w:rsidR="00B36034" w:rsidRPr="001F780C" w:rsidRDefault="00371A6C" w:rsidP="003B3F54">
      <w:pPr>
        <w:tabs>
          <w:tab w:val="left" w:pos="0"/>
        </w:tabs>
        <w:spacing w:after="120" w:line="240" w:lineRule="auto"/>
        <w:ind w:left="567" w:hanging="561"/>
        <w:jc w:val="both"/>
      </w:pPr>
      <w:r>
        <w:t>4</w:t>
      </w:r>
      <w:r w:rsidR="00E71DB6" w:rsidRPr="00E71DB6">
        <w:t>.</w:t>
      </w:r>
      <w:r w:rsidR="00B36034" w:rsidRPr="001F780C">
        <w:tab/>
        <w:t>Prodávající není oprávněn v průběhu plnění závazku dle této smlouvy ani po jeho splnění bez písemného souhlasu kupujícího poskytovat jakékoliv informace, se kterými se seznámil v souvislosti s p</w:t>
      </w:r>
      <w:r w:rsidR="00E71DB6">
        <w:t xml:space="preserve">lněním této smlouvy </w:t>
      </w:r>
      <w:r w:rsidR="00B36034" w:rsidRPr="001F780C">
        <w:t xml:space="preserve">třetím osobám. Poskytnuté informace jsou ve smyslu § 1730 OZ považovány za důvěrné. </w:t>
      </w:r>
    </w:p>
    <w:p w14:paraId="228A667C" w14:textId="77777777" w:rsidR="00B36034" w:rsidRPr="003937CF" w:rsidRDefault="00371A6C" w:rsidP="003B3F54">
      <w:pPr>
        <w:tabs>
          <w:tab w:val="left" w:pos="0"/>
        </w:tabs>
        <w:spacing w:after="120" w:line="240" w:lineRule="auto"/>
        <w:ind w:left="567" w:hanging="567"/>
        <w:jc w:val="both"/>
      </w:pPr>
      <w:r>
        <w:t>5</w:t>
      </w:r>
      <w:r w:rsidR="00E71DB6" w:rsidRPr="00E71DB6">
        <w:t>.</w:t>
      </w:r>
      <w:r w:rsidR="00B36034" w:rsidRPr="001F780C">
        <w:tab/>
        <w:t xml:space="preserve">Prodávající je povinen neprodleně vyrozumět kupujícího o případném ohrožení doby plnění a o všech skutečnostech, které mohou řádné a včasné plnění předmětu této smlouvy znemožnit a vyvolat </w:t>
      </w:r>
      <w:r w:rsidR="00B36034" w:rsidRPr="003937CF">
        <w:t>jednání smluvních stran.</w:t>
      </w:r>
    </w:p>
    <w:p w14:paraId="328A77CB" w14:textId="77777777" w:rsidR="003937CF" w:rsidRDefault="00371A6C" w:rsidP="00921994">
      <w:pPr>
        <w:tabs>
          <w:tab w:val="left" w:pos="0"/>
        </w:tabs>
        <w:spacing w:after="0"/>
        <w:ind w:left="567" w:hanging="567"/>
        <w:jc w:val="both"/>
      </w:pPr>
      <w:r>
        <w:t>6</w:t>
      </w:r>
      <w:r w:rsidR="003937CF" w:rsidRPr="003937CF">
        <w:t>.</w:t>
      </w:r>
      <w:r w:rsidR="00B36034" w:rsidRPr="001F780C">
        <w:rPr>
          <w:b/>
        </w:rPr>
        <w:tab/>
      </w:r>
      <w:r w:rsidR="00B36034" w:rsidRPr="001F780C">
        <w:t>Smluvní strany se výslovně dohodly, že ustanovení § 1729 OZ se nepoužije.</w:t>
      </w:r>
    </w:p>
    <w:p w14:paraId="05226AEF" w14:textId="77777777" w:rsidR="003937CF" w:rsidRPr="003937CF" w:rsidRDefault="003937CF" w:rsidP="003937CF">
      <w:pPr>
        <w:tabs>
          <w:tab w:val="left" w:pos="0"/>
        </w:tabs>
        <w:ind w:left="567" w:hanging="567"/>
        <w:jc w:val="both"/>
      </w:pPr>
    </w:p>
    <w:p w14:paraId="146D118B" w14:textId="77777777" w:rsidR="00B36034" w:rsidRPr="003937CF" w:rsidRDefault="00B36034" w:rsidP="003B3F54">
      <w:pPr>
        <w:spacing w:after="0" w:line="240" w:lineRule="auto"/>
        <w:jc w:val="center"/>
        <w:rPr>
          <w:b/>
          <w:bCs/>
        </w:rPr>
      </w:pPr>
      <w:r w:rsidRPr="003937CF">
        <w:rPr>
          <w:b/>
          <w:bCs/>
        </w:rPr>
        <w:t>Článek 7</w:t>
      </w:r>
      <w:r w:rsidR="009F243E">
        <w:rPr>
          <w:b/>
          <w:bCs/>
        </w:rPr>
        <w:t>.</w:t>
      </w:r>
    </w:p>
    <w:p w14:paraId="3746B63F" w14:textId="77777777" w:rsidR="00B36034" w:rsidRPr="001F780C" w:rsidRDefault="00B36034" w:rsidP="003B3F54">
      <w:pPr>
        <w:spacing w:line="240" w:lineRule="auto"/>
        <w:jc w:val="center"/>
        <w:rPr>
          <w:b/>
        </w:rPr>
      </w:pPr>
      <w:r w:rsidRPr="003937CF">
        <w:rPr>
          <w:b/>
        </w:rPr>
        <w:t xml:space="preserve">Záruka </w:t>
      </w:r>
      <w:r w:rsidR="00AA4DB6">
        <w:rPr>
          <w:b/>
        </w:rPr>
        <w:t>za jakost a reklamační podmínky</w:t>
      </w:r>
    </w:p>
    <w:p w14:paraId="2ECA63EF" w14:textId="77777777" w:rsidR="00B36034" w:rsidRPr="001F780C" w:rsidRDefault="00B36034" w:rsidP="003B3F54">
      <w:pPr>
        <w:spacing w:after="120" w:line="240" w:lineRule="auto"/>
        <w:ind w:left="567" w:hanging="567"/>
        <w:jc w:val="both"/>
      </w:pPr>
      <w:r w:rsidRPr="00921994">
        <w:t>1</w:t>
      </w:r>
      <w:r w:rsidR="00921994">
        <w:t>.</w:t>
      </w:r>
      <w:r w:rsidRPr="001F780C">
        <w:t xml:space="preserve"> </w:t>
      </w:r>
      <w:r w:rsidRPr="001F780C">
        <w:tab/>
        <w:t>Prodávající poskytuje kupujícímu záruku za jakost zboží spočívající v tom, že zboží, jakož i jeho veškeré části i jednotlivé komponenty, bude po záruční dobu způsobilé pro použití k ujednaným, případně jinak obvyklým účelům a zachová si ujednané, případně jinak obvyklé vlastnosti.</w:t>
      </w:r>
    </w:p>
    <w:p w14:paraId="25688185" w14:textId="5623013A" w:rsidR="00B36034" w:rsidRPr="001F780C" w:rsidRDefault="00B36034" w:rsidP="003B3F54">
      <w:pPr>
        <w:spacing w:after="120" w:line="240" w:lineRule="auto"/>
        <w:ind w:left="567" w:hanging="567"/>
        <w:jc w:val="both"/>
      </w:pPr>
      <w:r w:rsidRPr="00567BDC">
        <w:t>2</w:t>
      </w:r>
      <w:r w:rsidR="00921994" w:rsidRPr="00567BDC">
        <w:t>.</w:t>
      </w:r>
      <w:r w:rsidRPr="00567BDC">
        <w:tab/>
        <w:t xml:space="preserve">Záruční </w:t>
      </w:r>
      <w:r w:rsidR="00A52287" w:rsidRPr="00567BDC">
        <w:t>lhůta jednotlivých druhů zboží, které jsou předmětem koupě,</w:t>
      </w:r>
      <w:r w:rsidRPr="00567BDC">
        <w:t xml:space="preserve"> se sjednává v délce </w:t>
      </w:r>
      <w:r w:rsidR="0048784C">
        <w:t>min. ……………. (</w:t>
      </w:r>
      <w:r w:rsidR="0048784C" w:rsidRPr="0048784C">
        <w:rPr>
          <w:i/>
          <w:iCs/>
          <w:highlight w:val="yellow"/>
        </w:rPr>
        <w:t>doplní účastník - min. 24 měsíců</w:t>
      </w:r>
      <w:r w:rsidR="0048784C">
        <w:t>)</w:t>
      </w:r>
      <w:r w:rsidRPr="00567BDC">
        <w:t>.</w:t>
      </w:r>
      <w:r w:rsidRPr="001F780C">
        <w:t xml:space="preserve"> Záruční doba počíná běžet dnem </w:t>
      </w:r>
      <w:r w:rsidR="00620B83">
        <w:t>přejímky zboží</w:t>
      </w:r>
      <w:r w:rsidRPr="001F780C">
        <w:t xml:space="preserve"> kupujícím dle této smlouvy.</w:t>
      </w:r>
    </w:p>
    <w:p w14:paraId="353D9FE9" w14:textId="77777777" w:rsidR="00B36034" w:rsidRPr="001F780C" w:rsidRDefault="00B36034" w:rsidP="003B3F54">
      <w:pPr>
        <w:spacing w:after="120" w:line="240" w:lineRule="auto"/>
        <w:ind w:left="567" w:hanging="567"/>
        <w:jc w:val="both"/>
      </w:pPr>
      <w:r w:rsidRPr="00921994">
        <w:t>3</w:t>
      </w:r>
      <w:r w:rsidR="00A52287">
        <w:t>.</w:t>
      </w:r>
      <w:r w:rsidRPr="001F780C">
        <w:tab/>
        <w:t>V záruční době je kupující povinen reklamovat vady zboží bez zbytečného odkladu poté, co tyto vady zjistí, nejpozději však do 30 kalendářních dní (dále jen „reklamace“).</w:t>
      </w:r>
    </w:p>
    <w:p w14:paraId="2EF0EF01" w14:textId="1EBCE055" w:rsidR="0048784C" w:rsidRPr="0048784C" w:rsidRDefault="00B36034" w:rsidP="003B3F54">
      <w:pPr>
        <w:spacing w:after="120" w:line="240" w:lineRule="auto"/>
        <w:ind w:left="567" w:hanging="567"/>
        <w:jc w:val="both"/>
        <w:rPr>
          <w:bCs/>
        </w:rPr>
      </w:pPr>
      <w:r w:rsidRPr="00921994">
        <w:t>4</w:t>
      </w:r>
      <w:r w:rsidR="00A52287">
        <w:t>.</w:t>
      </w:r>
      <w:r w:rsidRPr="001F780C">
        <w:rPr>
          <w:b/>
        </w:rPr>
        <w:tab/>
      </w:r>
      <w:r w:rsidR="0048784C" w:rsidRPr="0048784C">
        <w:rPr>
          <w:bCs/>
        </w:rPr>
        <w:t>Prodávající je povinen nejpozději do 5 kalendářních dnů po obdržení reklamace písemně oznámit kupujícímu, zda reklamaci uznává či neuznává. Pokud tak neučiní, má se za to, že reklamaci uznává.</w:t>
      </w:r>
    </w:p>
    <w:p w14:paraId="182C8A42" w14:textId="0E81FD1F" w:rsidR="000E6D83" w:rsidRDefault="0048784C" w:rsidP="003B3F54">
      <w:pPr>
        <w:spacing w:after="120" w:line="240" w:lineRule="auto"/>
        <w:ind w:left="567" w:hanging="567"/>
        <w:jc w:val="both"/>
      </w:pPr>
      <w:r>
        <w:t>5.</w:t>
      </w:r>
      <w:r>
        <w:tab/>
      </w:r>
      <w:r w:rsidR="00A52287">
        <w:t xml:space="preserve">V záruční lhůtě je prodávající povinen bezplatně odstraňovat reklamované vady, popřípadě uspokojit jiný nárok kupujícího z vadného plnění, a to tak, že je prodávající povinen nastoupit k řešení reklamace kupujícího ve lhůtě nejpozději do 3 </w:t>
      </w:r>
      <w:r>
        <w:t>pracovních</w:t>
      </w:r>
      <w:r w:rsidR="000E6D83">
        <w:t xml:space="preserve"> </w:t>
      </w:r>
      <w:r w:rsidR="00A52287">
        <w:t>dnů od nahlášení vad zboží kupujícím</w:t>
      </w:r>
      <w:r w:rsidR="000E6D83">
        <w:t xml:space="preserve"> prodávajícímu písemně</w:t>
      </w:r>
      <w:r>
        <w:t xml:space="preserve"> nebo telefonicky</w:t>
      </w:r>
      <w:r w:rsidR="000E6D83">
        <w:t>, pokud se smluvní strany nedohodnou jinak.</w:t>
      </w:r>
      <w:r w:rsidR="00A52287">
        <w:t xml:space="preserve"> </w:t>
      </w:r>
    </w:p>
    <w:p w14:paraId="2282C731" w14:textId="31AD9604" w:rsidR="00D8590D" w:rsidRPr="00DE7840" w:rsidRDefault="00DE7840" w:rsidP="00DE7840">
      <w:pPr>
        <w:spacing w:after="120" w:line="240" w:lineRule="auto"/>
        <w:ind w:left="567" w:hanging="567"/>
        <w:jc w:val="both"/>
        <w:rPr>
          <w:b/>
        </w:rPr>
      </w:pPr>
      <w:r>
        <w:t>6</w:t>
      </w:r>
      <w:r w:rsidR="00AA4DB6">
        <w:t xml:space="preserve">.       Prodávající </w:t>
      </w:r>
      <w:r w:rsidR="000E6D83">
        <w:t xml:space="preserve">se zavazuje pro účely odstranění reklamovaných vad zajistit opravu reklamovaného zboží do </w:t>
      </w:r>
      <w:r w:rsidR="00514D2F">
        <w:t>5</w:t>
      </w:r>
      <w:r w:rsidR="000E6D83">
        <w:t xml:space="preserve"> </w:t>
      </w:r>
      <w:r>
        <w:t>pracovních</w:t>
      </w:r>
      <w:r w:rsidR="000E6D83">
        <w:t xml:space="preserve"> dnů</w:t>
      </w:r>
      <w:r w:rsidR="00A52287">
        <w:rPr>
          <w:b/>
        </w:rPr>
        <w:t xml:space="preserve"> </w:t>
      </w:r>
      <w:r w:rsidR="000E6D83" w:rsidRPr="000E6D83">
        <w:t xml:space="preserve">od </w:t>
      </w:r>
      <w:r>
        <w:t>nástupu k řešení reklamace</w:t>
      </w:r>
      <w:r w:rsidR="000E6D83" w:rsidRPr="000E6D83">
        <w:t>.</w:t>
      </w:r>
      <w:r w:rsidR="000E6D83" w:rsidRPr="000E6D83">
        <w:rPr>
          <w:b/>
        </w:rPr>
        <w:t xml:space="preserve"> </w:t>
      </w:r>
    </w:p>
    <w:p w14:paraId="0E2058AD" w14:textId="65EBC12F" w:rsidR="00B36034" w:rsidRPr="001F780C" w:rsidRDefault="00620B83" w:rsidP="003B3F54">
      <w:pPr>
        <w:spacing w:after="120" w:line="240" w:lineRule="auto"/>
        <w:ind w:left="567" w:hanging="567"/>
        <w:jc w:val="both"/>
      </w:pPr>
      <w:r>
        <w:t>7</w:t>
      </w:r>
      <w:r w:rsidR="00D8590D">
        <w:t xml:space="preserve">.      </w:t>
      </w:r>
      <w:r w:rsidR="00DE7840">
        <w:tab/>
      </w:r>
      <w:r w:rsidR="00D8590D">
        <w:t>Jde-li o vadu zboží, kterou nelze odstranit a která brání užívání zboží, má kupující právo na výměnu zboží za nové.</w:t>
      </w:r>
      <w:r w:rsidR="00B36034" w:rsidRPr="001F780C">
        <w:t xml:space="preserve"> </w:t>
      </w:r>
    </w:p>
    <w:p w14:paraId="09F6AF54" w14:textId="77777777" w:rsidR="00B36034" w:rsidRPr="001F780C" w:rsidRDefault="00620B83" w:rsidP="003B3F54">
      <w:pPr>
        <w:spacing w:after="120" w:line="240" w:lineRule="auto"/>
        <w:ind w:left="567" w:hanging="567"/>
        <w:jc w:val="both"/>
      </w:pPr>
      <w:r>
        <w:t>8</w:t>
      </w:r>
      <w:r w:rsidR="000E6D83">
        <w:t>.</w:t>
      </w:r>
      <w:r w:rsidR="00B36034" w:rsidRPr="001F780C">
        <w:tab/>
        <w:t>Smluvní strany se výslovně dohodly, že vyskytne-li se v průběhu záruční doby skrytá vada zboží má se za to, že touto vadou zboží trpělo již v době předání.</w:t>
      </w:r>
    </w:p>
    <w:p w14:paraId="57B0F21F" w14:textId="77777777" w:rsidR="00B36034" w:rsidRPr="001F780C" w:rsidRDefault="00620B83" w:rsidP="003B3F54">
      <w:pPr>
        <w:spacing w:after="120" w:line="240" w:lineRule="auto"/>
        <w:ind w:left="567" w:hanging="567"/>
        <w:jc w:val="both"/>
      </w:pPr>
      <w:r>
        <w:t>9</w:t>
      </w:r>
      <w:r w:rsidR="00D8590D">
        <w:t>.</w:t>
      </w:r>
      <w:r w:rsidR="00B36034" w:rsidRPr="001F780C">
        <w:tab/>
        <w:t>Záruční doba neběží po dobu, po kterou kupující nemůže užívat zboží pro jeho vady, za které odpovídá prodávající.</w:t>
      </w:r>
    </w:p>
    <w:p w14:paraId="3A45697A" w14:textId="2A788D61" w:rsidR="00B36034" w:rsidRPr="001F780C" w:rsidRDefault="00D8590D" w:rsidP="003B3F54">
      <w:pPr>
        <w:spacing w:after="120" w:line="240" w:lineRule="auto"/>
        <w:ind w:left="567" w:hanging="567"/>
        <w:jc w:val="both"/>
      </w:pPr>
      <w:r>
        <w:t>1</w:t>
      </w:r>
      <w:r w:rsidR="00620B83">
        <w:t>0</w:t>
      </w:r>
      <w:r>
        <w:t>.</w:t>
      </w:r>
      <w:r w:rsidR="00B36034" w:rsidRPr="001F780C">
        <w:tab/>
        <w:t xml:space="preserve">Záruka se nevztahuje na závady prokazatelně způsobené </w:t>
      </w:r>
      <w:r w:rsidR="00DE7840" w:rsidRPr="00DE7840">
        <w:t>nesprávným užíváním uživatele nebo třetí osobou.</w:t>
      </w:r>
    </w:p>
    <w:p w14:paraId="68B255BD" w14:textId="205F09EF" w:rsidR="009F243E" w:rsidRPr="001F780C" w:rsidRDefault="00D8590D" w:rsidP="00DE7840">
      <w:pPr>
        <w:spacing w:after="120"/>
        <w:ind w:left="567" w:hanging="567"/>
        <w:jc w:val="both"/>
      </w:pPr>
      <w:r>
        <w:t>1</w:t>
      </w:r>
      <w:r w:rsidR="00620B83">
        <w:t>1</w:t>
      </w:r>
      <w:r>
        <w:t>.</w:t>
      </w:r>
      <w:r w:rsidR="00B36034" w:rsidRPr="001F780C">
        <w:tab/>
        <w:t>Kupující má právo na úhradu nutných nákladů, které mu vznikly v souvislosti s uplatněním práv z vad.</w:t>
      </w:r>
    </w:p>
    <w:p w14:paraId="1C902A20" w14:textId="77777777" w:rsidR="00B36034" w:rsidRPr="001F780C" w:rsidRDefault="00D8590D" w:rsidP="00DE7840">
      <w:pPr>
        <w:spacing w:after="0" w:line="240" w:lineRule="auto"/>
        <w:jc w:val="center"/>
        <w:rPr>
          <w:b/>
          <w:bCs/>
        </w:rPr>
      </w:pPr>
      <w:r>
        <w:rPr>
          <w:b/>
          <w:bCs/>
        </w:rPr>
        <w:lastRenderedPageBreak/>
        <w:t>Článek 8</w:t>
      </w:r>
      <w:r w:rsidR="009F243E">
        <w:rPr>
          <w:b/>
          <w:bCs/>
        </w:rPr>
        <w:t>.</w:t>
      </w:r>
    </w:p>
    <w:p w14:paraId="3C78A89C" w14:textId="790CD1D7" w:rsidR="009F243E" w:rsidRPr="001F780C" w:rsidRDefault="00B36034" w:rsidP="00DE7840">
      <w:pPr>
        <w:spacing w:after="120" w:line="240" w:lineRule="auto"/>
        <w:jc w:val="center"/>
        <w:rPr>
          <w:b/>
        </w:rPr>
      </w:pPr>
      <w:r w:rsidRPr="001F780C">
        <w:rPr>
          <w:b/>
        </w:rPr>
        <w:t>Přechod vlastnictví a nebezpečí škody</w:t>
      </w:r>
    </w:p>
    <w:p w14:paraId="7BE92C8E" w14:textId="77777777" w:rsidR="00B36034" w:rsidRPr="00D8590D" w:rsidRDefault="00D8590D" w:rsidP="00DE7840">
      <w:pPr>
        <w:spacing w:after="120"/>
        <w:ind w:left="567" w:hanging="567"/>
        <w:jc w:val="both"/>
      </w:pPr>
      <w:r w:rsidRPr="00D8590D">
        <w:t>1.</w:t>
      </w:r>
      <w:r w:rsidR="00B36034" w:rsidRPr="00D8590D">
        <w:tab/>
        <w:t xml:space="preserve">Vlastnické právo ke zboží přechází z prodávajícího na kupujícího okamžikem </w:t>
      </w:r>
      <w:r w:rsidR="00700B84">
        <w:t>přejímky zboží</w:t>
      </w:r>
      <w:r w:rsidR="00B36034" w:rsidRPr="00D8590D">
        <w:t>.</w:t>
      </w:r>
    </w:p>
    <w:p w14:paraId="3B5F3328" w14:textId="77777777" w:rsidR="00B36034" w:rsidRPr="00D8590D" w:rsidRDefault="00B36034" w:rsidP="00DE7840">
      <w:pPr>
        <w:spacing w:after="120" w:line="240" w:lineRule="auto"/>
        <w:ind w:left="567" w:hanging="567"/>
        <w:jc w:val="both"/>
      </w:pPr>
      <w:r w:rsidRPr="00D8590D">
        <w:t>2</w:t>
      </w:r>
      <w:r w:rsidR="00D8590D" w:rsidRPr="00D8590D">
        <w:t>.</w:t>
      </w:r>
      <w:r w:rsidRPr="00D8590D">
        <w:tab/>
        <w:t>S přechodem vlastnického práva přechází současně na kupujícího i nebezpečí škody na předmětu koupě.</w:t>
      </w:r>
    </w:p>
    <w:p w14:paraId="4E3A4AD7" w14:textId="77777777" w:rsidR="00B36034" w:rsidRPr="00D8590D" w:rsidRDefault="00B36034" w:rsidP="00DE7840">
      <w:pPr>
        <w:spacing w:after="120" w:line="240" w:lineRule="auto"/>
        <w:ind w:left="567" w:hanging="567"/>
        <w:jc w:val="both"/>
      </w:pPr>
      <w:r w:rsidRPr="00D8590D">
        <w:t>3</w:t>
      </w:r>
      <w:r w:rsidR="00D8590D" w:rsidRPr="00D8590D">
        <w:t>.</w:t>
      </w:r>
      <w:r w:rsidRPr="00D8590D">
        <w:tab/>
        <w:t>Prodávající je povinen nahradit kupujícímu v plné výši újmu, která kupujícímu vznikla vadným plněním nebo jako důsledek porušení povinností a závazků prodávajícího dle této smlouvy.</w:t>
      </w:r>
    </w:p>
    <w:p w14:paraId="2D55F49F" w14:textId="77777777" w:rsidR="00D8590D" w:rsidRDefault="00B36034" w:rsidP="00DE7840">
      <w:pPr>
        <w:spacing w:after="120" w:line="240" w:lineRule="auto"/>
        <w:ind w:left="567" w:hanging="567"/>
        <w:jc w:val="both"/>
      </w:pPr>
      <w:r w:rsidRPr="00D8590D">
        <w:t>4</w:t>
      </w:r>
      <w:r w:rsidR="00D8590D" w:rsidRPr="00D8590D">
        <w:t>.</w:t>
      </w:r>
      <w:r w:rsidRPr="001F780C">
        <w:tab/>
        <w:t>Smluvní strany se dohodly, že v případě náhrady škody se bude hradit pouze skutečná prokazatelně vzniklá škoda.</w:t>
      </w:r>
    </w:p>
    <w:p w14:paraId="55963B6C" w14:textId="77777777" w:rsidR="00CD2C32" w:rsidRPr="00D8590D" w:rsidRDefault="00CD2C32" w:rsidP="00DE7840">
      <w:pPr>
        <w:spacing w:after="120" w:line="240" w:lineRule="auto"/>
        <w:ind w:left="567" w:hanging="567"/>
        <w:jc w:val="both"/>
      </w:pPr>
    </w:p>
    <w:p w14:paraId="7F7278E5" w14:textId="77777777" w:rsidR="00B36034" w:rsidRPr="001F780C" w:rsidRDefault="00B36034" w:rsidP="00DE7840">
      <w:pPr>
        <w:spacing w:after="0" w:line="240" w:lineRule="auto"/>
        <w:jc w:val="center"/>
        <w:rPr>
          <w:b/>
          <w:bCs/>
        </w:rPr>
      </w:pPr>
      <w:r w:rsidRPr="001F780C">
        <w:rPr>
          <w:b/>
          <w:bCs/>
        </w:rPr>
        <w:t xml:space="preserve">Článek </w:t>
      </w:r>
      <w:r w:rsidR="009F243E">
        <w:rPr>
          <w:b/>
          <w:bCs/>
        </w:rPr>
        <w:t>9.</w:t>
      </w:r>
    </w:p>
    <w:p w14:paraId="1B8E67AB" w14:textId="4E58BAF1" w:rsidR="00B36034" w:rsidRPr="00DE7840" w:rsidRDefault="00B36034" w:rsidP="00DE7840">
      <w:pPr>
        <w:spacing w:after="120" w:line="240" w:lineRule="auto"/>
        <w:jc w:val="center"/>
        <w:rPr>
          <w:b/>
          <w:bCs/>
        </w:rPr>
      </w:pPr>
      <w:r w:rsidRPr="001F780C">
        <w:rPr>
          <w:b/>
          <w:bCs/>
        </w:rPr>
        <w:t>Smluvní pokuty</w:t>
      </w:r>
    </w:p>
    <w:p w14:paraId="412BBE13" w14:textId="6325CA68" w:rsidR="00B36034" w:rsidRPr="001F780C" w:rsidRDefault="00700B84" w:rsidP="00DE7840">
      <w:pPr>
        <w:tabs>
          <w:tab w:val="num" w:pos="0"/>
        </w:tabs>
        <w:spacing w:after="120" w:line="240" w:lineRule="auto"/>
        <w:ind w:left="567" w:hanging="567"/>
        <w:jc w:val="both"/>
      </w:pPr>
      <w:r>
        <w:t>1</w:t>
      </w:r>
      <w:r w:rsidR="00D8590D" w:rsidRPr="00D8590D">
        <w:t>.</w:t>
      </w:r>
      <w:r w:rsidR="00B36034" w:rsidRPr="001F780C">
        <w:tab/>
        <w:t xml:space="preserve">V případě prodlení prodávajícího s dodáním zboží je </w:t>
      </w:r>
      <w:r w:rsidR="007564B6">
        <w:t>kupující oprávněn požadovat na prodávajícím</w:t>
      </w:r>
      <w:r w:rsidR="00B36034" w:rsidRPr="001F780C">
        <w:t xml:space="preserve"> smluvní pokutu ve výši 0,</w:t>
      </w:r>
      <w:r w:rsidR="00ED6E30">
        <w:t>0</w:t>
      </w:r>
      <w:r w:rsidR="00B36034" w:rsidRPr="001F780C">
        <w:t xml:space="preserve">5 % z kupní ceny bez DPH </w:t>
      </w:r>
      <w:r w:rsidR="00514D2F">
        <w:t xml:space="preserve">nedodaného zboží </w:t>
      </w:r>
      <w:r w:rsidR="00B36034" w:rsidRPr="001F780C">
        <w:t>za každý započatý den prodlení až do úplného splnění závazku nebo do zániku smluvního vztahu.</w:t>
      </w:r>
    </w:p>
    <w:p w14:paraId="4627A629" w14:textId="3EF9B71D" w:rsidR="00A8114C" w:rsidRDefault="00A8114C" w:rsidP="00DE7840">
      <w:pPr>
        <w:tabs>
          <w:tab w:val="num" w:pos="0"/>
        </w:tabs>
        <w:spacing w:after="120" w:line="240" w:lineRule="auto"/>
        <w:ind w:left="567" w:hanging="567"/>
        <w:jc w:val="both"/>
        <w:rPr>
          <w:bCs/>
        </w:rPr>
      </w:pPr>
      <w:r>
        <w:t>2</w:t>
      </w:r>
      <w:r w:rsidR="00D8590D" w:rsidRPr="00D8590D">
        <w:t>.</w:t>
      </w:r>
      <w:r w:rsidR="00B36034" w:rsidRPr="001F780C">
        <w:rPr>
          <w:b/>
        </w:rPr>
        <w:tab/>
      </w:r>
      <w:r w:rsidR="008F52DB" w:rsidRPr="008F52DB">
        <w:rPr>
          <w:bCs/>
        </w:rPr>
        <w:t xml:space="preserve">V případě prodlení prodávajícího s </w:t>
      </w:r>
      <w:r w:rsidR="00514D2F">
        <w:rPr>
          <w:bCs/>
        </w:rPr>
        <w:t>nástupem</w:t>
      </w:r>
      <w:r w:rsidR="00514D2F" w:rsidRPr="00514D2F">
        <w:t xml:space="preserve"> </w:t>
      </w:r>
      <w:r w:rsidR="00514D2F" w:rsidRPr="00514D2F">
        <w:rPr>
          <w:bCs/>
        </w:rPr>
        <w:t xml:space="preserve">k řešení reklamace </w:t>
      </w:r>
      <w:r w:rsidR="00514D2F">
        <w:rPr>
          <w:bCs/>
        </w:rPr>
        <w:t xml:space="preserve">dle čl. 7 odst. 5 a v případě prodlení prodávajícího s </w:t>
      </w:r>
      <w:r w:rsidR="008F52DB" w:rsidRPr="008F52DB">
        <w:rPr>
          <w:bCs/>
        </w:rPr>
        <w:t>odstraněním vad</w:t>
      </w:r>
      <w:r w:rsidR="00514D2F">
        <w:rPr>
          <w:bCs/>
        </w:rPr>
        <w:t>y</w:t>
      </w:r>
      <w:r w:rsidR="008F52DB" w:rsidRPr="008F52DB">
        <w:rPr>
          <w:bCs/>
        </w:rPr>
        <w:t xml:space="preserve"> zboží ve lhůt</w:t>
      </w:r>
      <w:r w:rsidR="00514D2F">
        <w:rPr>
          <w:bCs/>
        </w:rPr>
        <w:t>ě</w:t>
      </w:r>
      <w:r w:rsidR="008F52DB" w:rsidRPr="008F52DB">
        <w:rPr>
          <w:bCs/>
        </w:rPr>
        <w:t xml:space="preserve"> dle čl. 7 </w:t>
      </w:r>
      <w:r w:rsidR="00514D2F">
        <w:rPr>
          <w:bCs/>
        </w:rPr>
        <w:t xml:space="preserve">odst. 6 </w:t>
      </w:r>
      <w:r w:rsidR="008F52DB" w:rsidRPr="008F52DB">
        <w:rPr>
          <w:bCs/>
        </w:rPr>
        <w:t xml:space="preserve">je </w:t>
      </w:r>
      <w:r w:rsidRPr="00A8114C">
        <w:rPr>
          <w:bCs/>
        </w:rPr>
        <w:t>kupující oprávněn požadovat</w:t>
      </w:r>
      <w:r>
        <w:rPr>
          <w:bCs/>
        </w:rPr>
        <w:t xml:space="preserve"> na prodávajícím</w:t>
      </w:r>
      <w:r w:rsidR="008F52DB" w:rsidRPr="008F52DB">
        <w:rPr>
          <w:bCs/>
        </w:rPr>
        <w:t xml:space="preserve"> smluvní pokutu ve výši 50</w:t>
      </w:r>
      <w:r w:rsidR="00514D2F">
        <w:rPr>
          <w:bCs/>
        </w:rPr>
        <w:t>0,-</w:t>
      </w:r>
      <w:r w:rsidR="008F52DB" w:rsidRPr="008F52DB">
        <w:rPr>
          <w:bCs/>
        </w:rPr>
        <w:t xml:space="preserve"> Kč za každý </w:t>
      </w:r>
      <w:r w:rsidR="00514D2F">
        <w:rPr>
          <w:bCs/>
        </w:rPr>
        <w:t xml:space="preserve">i </w:t>
      </w:r>
      <w:r w:rsidR="008F52DB" w:rsidRPr="008F52DB">
        <w:rPr>
          <w:bCs/>
        </w:rPr>
        <w:t xml:space="preserve">započatý den prodlení až do </w:t>
      </w:r>
      <w:r w:rsidR="00514D2F">
        <w:rPr>
          <w:bCs/>
        </w:rPr>
        <w:t>úplného splnění závazku</w:t>
      </w:r>
      <w:r w:rsidR="008F52DB" w:rsidRPr="008F52DB">
        <w:rPr>
          <w:bCs/>
        </w:rPr>
        <w:t>. Celková výše smluvní pokuty není omezena.</w:t>
      </w:r>
    </w:p>
    <w:p w14:paraId="7A1E42C4" w14:textId="4A818175" w:rsidR="00D62CB6" w:rsidRPr="00A8114C" w:rsidRDefault="00A8114C" w:rsidP="00DE7840">
      <w:pPr>
        <w:tabs>
          <w:tab w:val="num" w:pos="0"/>
        </w:tabs>
        <w:spacing w:after="120" w:line="240" w:lineRule="auto"/>
        <w:ind w:left="567" w:hanging="567"/>
        <w:jc w:val="both"/>
        <w:rPr>
          <w:bCs/>
        </w:rPr>
      </w:pPr>
      <w:r>
        <w:rPr>
          <w:bCs/>
        </w:rPr>
        <w:t xml:space="preserve">3. </w:t>
      </w:r>
      <w:r>
        <w:rPr>
          <w:bCs/>
        </w:rPr>
        <w:tab/>
      </w:r>
      <w:r w:rsidRPr="00A8114C">
        <w:t>V případě prodlení kupujícího s úhradou kupní ceny je prodávající oprávněn požadovat na kupujícím úrok z prodlení ve výši 0,01 %</w:t>
      </w:r>
      <w:r w:rsidR="00C0117E" w:rsidRPr="00A8114C">
        <w:t xml:space="preserve"> dlužné částky </w:t>
      </w:r>
      <w:r w:rsidRPr="00A8114C">
        <w:t>za každý den prodlení.</w:t>
      </w:r>
      <w:r w:rsidR="002C5816">
        <w:rPr>
          <w:b/>
        </w:rPr>
        <w:t xml:space="preserve"> </w:t>
      </w:r>
    </w:p>
    <w:p w14:paraId="75F44B2B" w14:textId="77777777" w:rsidR="00B36034" w:rsidRPr="001F780C" w:rsidRDefault="00A8114C" w:rsidP="00DE7840">
      <w:pPr>
        <w:tabs>
          <w:tab w:val="center" w:pos="4819"/>
        </w:tabs>
        <w:spacing w:after="120" w:line="240" w:lineRule="auto"/>
        <w:ind w:left="567" w:hanging="567"/>
        <w:jc w:val="both"/>
        <w:rPr>
          <w:b/>
        </w:rPr>
      </w:pPr>
      <w:r>
        <w:t>4</w:t>
      </w:r>
      <w:r w:rsidR="002C5816">
        <w:t xml:space="preserve">.    </w:t>
      </w:r>
      <w:r w:rsidR="00256290">
        <w:tab/>
      </w:r>
      <w:r w:rsidR="00B36034" w:rsidRPr="001F780C">
        <w:t>Právo fakturovat a vymáhat smluvní pokutu, úrok z prodlení a náhradu nákladů spojených s uplatněním pohledávky vzniká prvním dnem následujícím po marném uplynutí lhůty k plnění závazku</w:t>
      </w:r>
      <w:r w:rsidR="00B36034" w:rsidRPr="001F780C">
        <w:rPr>
          <w:b/>
        </w:rPr>
        <w:t>.</w:t>
      </w:r>
    </w:p>
    <w:p w14:paraId="37F4951A" w14:textId="77777777" w:rsidR="00B36034" w:rsidRPr="001F780C" w:rsidRDefault="00A8114C" w:rsidP="00DE7840">
      <w:pPr>
        <w:tabs>
          <w:tab w:val="num" w:pos="0"/>
        </w:tabs>
        <w:spacing w:after="120" w:line="240" w:lineRule="auto"/>
        <w:ind w:left="567" w:hanging="567"/>
        <w:jc w:val="both"/>
      </w:pPr>
      <w:r>
        <w:t>5</w:t>
      </w:r>
      <w:r w:rsidR="00D8590D" w:rsidRPr="00D8590D">
        <w:t>.</w:t>
      </w:r>
      <w:r w:rsidR="00B36034" w:rsidRPr="001F780C">
        <w:rPr>
          <w:b/>
        </w:rPr>
        <w:tab/>
      </w:r>
      <w:r w:rsidR="00B36034" w:rsidRPr="001F780C">
        <w:rPr>
          <w:b/>
        </w:rPr>
        <w:tab/>
      </w:r>
      <w:r w:rsidR="00B36034" w:rsidRPr="001F780C">
        <w:t>Smluvní pokuta, úrok z prodlení a náhrad nákladů spojených s uplatněním pohledávky jsou splatné do 30 dnů ode dne doručení penalizační faktury.</w:t>
      </w:r>
    </w:p>
    <w:p w14:paraId="1629FDDF" w14:textId="068275C2" w:rsidR="00ED6E30" w:rsidRDefault="00A8114C" w:rsidP="00DE7840">
      <w:pPr>
        <w:tabs>
          <w:tab w:val="num" w:pos="0"/>
        </w:tabs>
        <w:spacing w:after="120" w:line="240" w:lineRule="auto"/>
        <w:ind w:left="567" w:hanging="567"/>
        <w:jc w:val="both"/>
      </w:pPr>
      <w:r>
        <w:t>6</w:t>
      </w:r>
      <w:r w:rsidR="00D8590D" w:rsidRPr="00D8590D">
        <w:t>.</w:t>
      </w:r>
      <w:r w:rsidR="00B36034" w:rsidRPr="001F780C">
        <w:rPr>
          <w:b/>
        </w:rPr>
        <w:tab/>
      </w:r>
      <w:r w:rsidR="00B36034"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517F9540" w14:textId="77777777" w:rsidR="00514D2F" w:rsidRPr="001F780C" w:rsidRDefault="00514D2F" w:rsidP="00DE7840">
      <w:pPr>
        <w:tabs>
          <w:tab w:val="num" w:pos="0"/>
        </w:tabs>
        <w:spacing w:after="120" w:line="240" w:lineRule="auto"/>
        <w:ind w:left="567" w:hanging="567"/>
        <w:jc w:val="both"/>
      </w:pPr>
    </w:p>
    <w:p w14:paraId="63FD0696" w14:textId="77777777" w:rsidR="00B36034" w:rsidRPr="001F780C" w:rsidRDefault="00B36034" w:rsidP="002C5816">
      <w:pPr>
        <w:spacing w:after="0" w:line="240" w:lineRule="auto"/>
        <w:jc w:val="center"/>
        <w:rPr>
          <w:b/>
          <w:bCs/>
        </w:rPr>
      </w:pPr>
      <w:r w:rsidRPr="001F780C">
        <w:rPr>
          <w:b/>
          <w:bCs/>
        </w:rPr>
        <w:t>Článek 1</w:t>
      </w:r>
      <w:r w:rsidR="00ED6E30">
        <w:rPr>
          <w:b/>
          <w:bCs/>
        </w:rPr>
        <w:t>0</w:t>
      </w:r>
    </w:p>
    <w:p w14:paraId="7CF299A1" w14:textId="77777777" w:rsidR="00CD2C32" w:rsidRPr="001F780C" w:rsidRDefault="002C5816" w:rsidP="00514D2F">
      <w:pPr>
        <w:spacing w:after="120" w:line="240" w:lineRule="auto"/>
        <w:jc w:val="center"/>
        <w:rPr>
          <w:b/>
        </w:rPr>
      </w:pPr>
      <w:r>
        <w:rPr>
          <w:b/>
        </w:rPr>
        <w:t>Zánik závazků</w:t>
      </w:r>
    </w:p>
    <w:p w14:paraId="01FCC056" w14:textId="77777777" w:rsidR="00B36034" w:rsidRPr="001F780C" w:rsidRDefault="00B36034" w:rsidP="00021380">
      <w:pPr>
        <w:pStyle w:val="Zkladntextodsazen"/>
        <w:numPr>
          <w:ilvl w:val="0"/>
          <w:numId w:val="17"/>
        </w:numPr>
        <w:tabs>
          <w:tab w:val="left" w:pos="567"/>
        </w:tabs>
        <w:spacing w:after="0" w:line="240" w:lineRule="auto"/>
        <w:ind w:left="0" w:firstLine="0"/>
        <w:jc w:val="both"/>
      </w:pPr>
      <w:r w:rsidRPr="001F780C">
        <w:t>Smluvní strany se dohodly, že závazek ze smluvního vztahu zaniká v těchto případech:</w:t>
      </w:r>
    </w:p>
    <w:p w14:paraId="586B46AF" w14:textId="111BBD46" w:rsidR="00B36034" w:rsidRPr="002C5816" w:rsidRDefault="00B36034" w:rsidP="001F139C">
      <w:pPr>
        <w:pStyle w:val="Odstavecseseznamem"/>
        <w:numPr>
          <w:ilvl w:val="0"/>
          <w:numId w:val="13"/>
        </w:numPr>
        <w:spacing w:after="0" w:line="240" w:lineRule="auto"/>
        <w:ind w:left="993" w:hanging="284"/>
        <w:jc w:val="both"/>
      </w:pPr>
      <w:r w:rsidRPr="002C5816">
        <w:t>splněním všech závazků řádně a včas;</w:t>
      </w:r>
    </w:p>
    <w:p w14:paraId="26837E32" w14:textId="7038E135" w:rsidR="00B36034" w:rsidRPr="002C5816" w:rsidRDefault="00B36034" w:rsidP="004A175B">
      <w:pPr>
        <w:pStyle w:val="Odstavecseseznamem"/>
        <w:numPr>
          <w:ilvl w:val="0"/>
          <w:numId w:val="12"/>
        </w:numPr>
        <w:tabs>
          <w:tab w:val="left" w:pos="1276"/>
        </w:tabs>
        <w:spacing w:after="0" w:line="240" w:lineRule="auto"/>
        <w:ind w:left="993" w:hanging="282"/>
        <w:jc w:val="both"/>
      </w:pPr>
      <w:r w:rsidRPr="002C5816">
        <w:t>dohodou smluvních stran při vzájemném vyrovnání účelně vynaložených a prokazatelně doložených nákladů ke dni zániku smlouvy;</w:t>
      </w:r>
    </w:p>
    <w:p w14:paraId="1D8D0DBF" w14:textId="07414069" w:rsidR="00B36034" w:rsidRPr="002C5816" w:rsidRDefault="00B36034" w:rsidP="004A175B">
      <w:pPr>
        <w:pStyle w:val="Odstavecseseznamem"/>
        <w:numPr>
          <w:ilvl w:val="0"/>
          <w:numId w:val="12"/>
        </w:numPr>
        <w:spacing w:after="0" w:line="240" w:lineRule="auto"/>
        <w:ind w:left="993" w:hanging="282"/>
        <w:jc w:val="both"/>
      </w:pPr>
      <w:r w:rsidRPr="002C5816">
        <w:t>jednostranným odstoupením od smlouvy pro její podstatné porušení;</w:t>
      </w:r>
    </w:p>
    <w:p w14:paraId="26D71663" w14:textId="3D6806C7" w:rsidR="00822EAB" w:rsidRDefault="00B36034" w:rsidP="00514D2F">
      <w:pPr>
        <w:pStyle w:val="Odstavecseseznamem"/>
        <w:numPr>
          <w:ilvl w:val="0"/>
          <w:numId w:val="12"/>
        </w:numPr>
        <w:spacing w:after="120" w:line="240" w:lineRule="auto"/>
        <w:ind w:left="993" w:hanging="284"/>
        <w:contextualSpacing w:val="0"/>
        <w:jc w:val="both"/>
      </w:pPr>
      <w:r w:rsidRPr="002C5816">
        <w:t>jednostranným odstoupením kupujícího od smlouvy</w:t>
      </w:r>
      <w:r w:rsidR="00021380">
        <w:t>,</w:t>
      </w:r>
      <w:r w:rsidRPr="002C5816">
        <w:t xml:space="preserve"> pokud bude prodávající v insolvenčním řízení bude rozhodnuto o jeho úpadku nebo bude-li vůči prodávajícímu insolvenční návrh zamítnut pro nedostatek majetku k úhradě nákladů insolvenčního řízení.</w:t>
      </w:r>
    </w:p>
    <w:p w14:paraId="24829D9F" w14:textId="5A4CB457" w:rsidR="00B36034" w:rsidRPr="00822EAB" w:rsidRDefault="00B36034" w:rsidP="00822EAB">
      <w:pPr>
        <w:pStyle w:val="Odstavecseseznamem"/>
        <w:numPr>
          <w:ilvl w:val="0"/>
          <w:numId w:val="17"/>
        </w:numPr>
        <w:tabs>
          <w:tab w:val="left" w:pos="0"/>
        </w:tabs>
        <w:spacing w:line="240" w:lineRule="auto"/>
        <w:ind w:left="567" w:hanging="567"/>
        <w:jc w:val="both"/>
      </w:pPr>
      <w:r w:rsidRPr="00822EAB">
        <w:t>Kupující je oprávněn odstoupit od smlouvy pro její podstatné porušení v případě:</w:t>
      </w:r>
    </w:p>
    <w:p w14:paraId="41E5A571" w14:textId="65503407" w:rsidR="00B36034" w:rsidRPr="00822EAB" w:rsidRDefault="00B36034" w:rsidP="004A175B">
      <w:pPr>
        <w:pStyle w:val="Odstavecseseznamem"/>
        <w:numPr>
          <w:ilvl w:val="0"/>
          <w:numId w:val="14"/>
        </w:numPr>
        <w:spacing w:after="0" w:line="240" w:lineRule="auto"/>
        <w:ind w:left="993" w:hanging="285"/>
        <w:jc w:val="both"/>
      </w:pPr>
      <w:r w:rsidRPr="00822EAB">
        <w:t>jestliže je prodávající v prodlení s dodáním zboží ve sjednané lhůtě delší než 10 pracovních dnů;</w:t>
      </w:r>
    </w:p>
    <w:p w14:paraId="2208C13C" w14:textId="1ECA8CC9" w:rsidR="00B36034" w:rsidRPr="00822EAB" w:rsidRDefault="00B36034" w:rsidP="004A175B">
      <w:pPr>
        <w:pStyle w:val="Odstavecseseznamem"/>
        <w:numPr>
          <w:ilvl w:val="0"/>
          <w:numId w:val="14"/>
        </w:numPr>
        <w:spacing w:after="0" w:line="240" w:lineRule="auto"/>
        <w:ind w:left="993" w:hanging="285"/>
        <w:jc w:val="both"/>
      </w:pPr>
      <w:r w:rsidRPr="00822EAB">
        <w:t>jestliže prodávající nedodá, byť jen část zboží v dohodnuté kvalitě a množství, jestliže zboží nebude mít deklarované vlastnosti</w:t>
      </w:r>
      <w:r w:rsidR="00021380">
        <w:t>;</w:t>
      </w:r>
      <w:r w:rsidRPr="00822EAB">
        <w:t xml:space="preserve"> </w:t>
      </w:r>
    </w:p>
    <w:p w14:paraId="44E9E4D3" w14:textId="5B87C4E6" w:rsidR="00B36034" w:rsidRPr="00822EAB" w:rsidRDefault="00B36034" w:rsidP="004A175B">
      <w:pPr>
        <w:pStyle w:val="Odstavecseseznamem"/>
        <w:numPr>
          <w:ilvl w:val="0"/>
          <w:numId w:val="14"/>
        </w:numPr>
        <w:spacing w:after="0" w:line="240" w:lineRule="auto"/>
        <w:ind w:left="993" w:hanging="285"/>
        <w:jc w:val="both"/>
      </w:pPr>
      <w:r w:rsidRPr="00822EAB">
        <w:t>jestliže prodávající dodá zboží, které je zatíženo právy třetích osob</w:t>
      </w:r>
      <w:r w:rsidR="00021380">
        <w:t>;</w:t>
      </w:r>
    </w:p>
    <w:p w14:paraId="5BFC5E2C" w14:textId="02998925" w:rsidR="00B36034" w:rsidRPr="00822EAB" w:rsidRDefault="00B36034" w:rsidP="004A175B">
      <w:pPr>
        <w:pStyle w:val="Odstavecseseznamem"/>
        <w:numPr>
          <w:ilvl w:val="0"/>
          <w:numId w:val="14"/>
        </w:numPr>
        <w:spacing w:after="0" w:line="240" w:lineRule="auto"/>
        <w:ind w:left="993" w:hanging="285"/>
        <w:jc w:val="both"/>
      </w:pPr>
      <w:r w:rsidRPr="00822EAB">
        <w:lastRenderedPageBreak/>
        <w:t>jestliže zboží bude opakovaně (minimálně 3x) trpět vadami, které jej budou činit nepoužitelnými vzhledem k účelu, ke kterému má sloužit</w:t>
      </w:r>
      <w:r w:rsidR="00021380">
        <w:t>;</w:t>
      </w:r>
    </w:p>
    <w:p w14:paraId="36E22971" w14:textId="6908F77A" w:rsidR="00B7671B" w:rsidRDefault="00B36034" w:rsidP="00514D2F">
      <w:pPr>
        <w:pStyle w:val="Odstavecseseznamem"/>
        <w:numPr>
          <w:ilvl w:val="0"/>
          <w:numId w:val="14"/>
        </w:numPr>
        <w:spacing w:after="120" w:line="240" w:lineRule="auto"/>
        <w:ind w:left="993" w:hanging="284"/>
        <w:contextualSpacing w:val="0"/>
        <w:jc w:val="both"/>
      </w:pPr>
      <w:r w:rsidRPr="00822EAB">
        <w:t>jestliže je prodávající v pr</w:t>
      </w:r>
      <w:r w:rsidR="00021380">
        <w:t xml:space="preserve">odlení s odstraněním vad ve lhůtě dle čl. 7 odst. </w:t>
      </w:r>
      <w:r w:rsidR="00514D2F">
        <w:t>6</w:t>
      </w:r>
      <w:r w:rsidRPr="00822EAB">
        <w:t xml:space="preserve"> této smlouvy delší než </w:t>
      </w:r>
      <w:r w:rsidR="00514D2F">
        <w:t>1</w:t>
      </w:r>
      <w:r w:rsidRPr="00822EAB">
        <w:t>0 pracovních dnů</w:t>
      </w:r>
      <w:r w:rsidR="00021380">
        <w:t>.</w:t>
      </w:r>
    </w:p>
    <w:p w14:paraId="1D5C9B03" w14:textId="60EB2D89" w:rsidR="00B7671B" w:rsidRDefault="00810BB2" w:rsidP="00810BB2">
      <w:pPr>
        <w:pStyle w:val="Odstavecseseznamem"/>
        <w:numPr>
          <w:ilvl w:val="0"/>
          <w:numId w:val="17"/>
        </w:numPr>
        <w:spacing w:after="120" w:line="240" w:lineRule="auto"/>
        <w:ind w:left="567" w:hanging="567"/>
        <w:contextualSpacing w:val="0"/>
        <w:jc w:val="both"/>
      </w:pPr>
      <w:r>
        <w:t>K</w:t>
      </w:r>
      <w:r w:rsidR="008450E6">
        <w:t xml:space="preserve">upující </w:t>
      </w:r>
      <w:r>
        <w:t xml:space="preserve">si v souladu </w:t>
      </w:r>
      <w:r w:rsidRPr="00810BB2">
        <w:t xml:space="preserve">s ustanovením § 100 odst. 2 zákona č. 134/2016 Sb., o zadávání veřejných zakázek, v platném znění, </w:t>
      </w:r>
      <w:r>
        <w:t xml:space="preserve">vyhrazuje právo změnit dodavatele v průběhu trvání smlouvy na plnění předmětu veřejné zakázky, jestliže dojde k odstoupení kupujícího od takové smlouvy pro podstatné porušení smlouvy prodávajícím. </w:t>
      </w:r>
      <w:r w:rsidR="008450E6">
        <w:t xml:space="preserve">Kupující je v takovém případě oprávněn obrátit se s žádostí o uzavření smlouvy na jiného účastníka původního zadávacího řízení. Tímto účastníkem bude dodavatel, který nebyl ze zadávacího řízení vyloučen, splnil veškeré požadavky stanovené zadavatelem (kupujícím) a v hodnocení nabídek veřejné zakázky se umístil v pořadí bezprostředně za vybraným dodavatelem (původní prodávající). V takovém případě je účastník povinen kupujícímu doložit ve lhůtě 30 kalendářních dní od doručení žádosti o uzavření smlouvy dokumenty prokazující, že účastník stále splňuje požadované kvalifikační předpoklady a další podmínky pro plnění předmětu zakázky. Pokud tento dodavatel odmítne uzavřít smlouvu nebo neprokáže splnění kvalifikačních předpokladů či další podmínky pro plnění předmětu zakázky, a to v rozsahu a způsobem stanoveným zadávací dokumentací k veřejné </w:t>
      </w:r>
      <w:r w:rsidR="007C407B">
        <w:t>zakázce</w:t>
      </w:r>
      <w:r w:rsidR="008450E6">
        <w:t xml:space="preserve"> a ve stanovené lhůtě, vyzve kupující k uzavření smlouvy účastníka, který se v hodnocení nabídek umístil jako další v pořadí. Tento postup může kupující v případě neuzavření smlouvy opakovat, a to až do oslovení posledního účastníka, který se v hodnocení nabídek v rámci tohoto zadávacího řízení umístil jako poslední v pořadí. Smlouva s tímto účastníkem pak bude uzavřena za podmínek, které nabídnul ve své nabídce podané v původním zadávacím řízení.</w:t>
      </w:r>
    </w:p>
    <w:p w14:paraId="1E50C651" w14:textId="47B73FA3" w:rsidR="00B7671B" w:rsidRDefault="00B36034" w:rsidP="00810BB2">
      <w:pPr>
        <w:pStyle w:val="Odstavecseseznamem"/>
        <w:numPr>
          <w:ilvl w:val="0"/>
          <w:numId w:val="17"/>
        </w:numPr>
        <w:spacing w:after="120" w:line="240" w:lineRule="auto"/>
        <w:ind w:left="357" w:hanging="357"/>
        <w:contextualSpacing w:val="0"/>
        <w:jc w:val="both"/>
      </w:pPr>
      <w:r w:rsidRPr="001F780C">
        <w:t>Odstoupení od smlouvy pro podstatné porušení smlouvy se dále řídí ustanovením § 2001 a násl. OZ.</w:t>
      </w:r>
    </w:p>
    <w:p w14:paraId="7BD3CEF6" w14:textId="4F853355" w:rsidR="007C407B" w:rsidRDefault="00B36034" w:rsidP="00810BB2">
      <w:pPr>
        <w:pStyle w:val="Odstavecseseznamem"/>
        <w:numPr>
          <w:ilvl w:val="0"/>
          <w:numId w:val="17"/>
        </w:numPr>
        <w:spacing w:line="240" w:lineRule="auto"/>
        <w:jc w:val="both"/>
      </w:pP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1674C52B" w14:textId="77777777" w:rsidR="00810BB2" w:rsidRPr="008248BE" w:rsidRDefault="00810BB2" w:rsidP="00810BB2">
      <w:pPr>
        <w:pStyle w:val="Odstavecseseznamem"/>
        <w:spacing w:line="240" w:lineRule="auto"/>
        <w:ind w:left="360"/>
        <w:jc w:val="both"/>
      </w:pPr>
    </w:p>
    <w:p w14:paraId="764B6576" w14:textId="77777777" w:rsidR="00B36034" w:rsidRPr="001F780C" w:rsidRDefault="00B36034" w:rsidP="00810BB2">
      <w:pPr>
        <w:spacing w:after="0" w:line="240" w:lineRule="auto"/>
        <w:jc w:val="center"/>
        <w:rPr>
          <w:b/>
          <w:bCs/>
        </w:rPr>
      </w:pPr>
      <w:r w:rsidRPr="001F780C">
        <w:rPr>
          <w:b/>
          <w:bCs/>
        </w:rPr>
        <w:t>Článek 1</w:t>
      </w:r>
      <w:r w:rsidR="00ED6E30">
        <w:rPr>
          <w:b/>
          <w:bCs/>
        </w:rPr>
        <w:t>1</w:t>
      </w:r>
    </w:p>
    <w:p w14:paraId="675476E8" w14:textId="18BCC83B" w:rsidR="008248BE" w:rsidRPr="001F780C" w:rsidRDefault="008248BE" w:rsidP="00810BB2">
      <w:pPr>
        <w:spacing w:after="120" w:line="240" w:lineRule="auto"/>
        <w:jc w:val="center"/>
        <w:rPr>
          <w:b/>
        </w:rPr>
      </w:pPr>
      <w:r>
        <w:rPr>
          <w:b/>
        </w:rPr>
        <w:t>Závěrečná ujednání</w:t>
      </w:r>
    </w:p>
    <w:p w14:paraId="2E6294A0" w14:textId="77777777" w:rsidR="00B36034" w:rsidRPr="001F780C" w:rsidRDefault="00B36034" w:rsidP="00810BB2">
      <w:pPr>
        <w:spacing w:after="120" w:line="240" w:lineRule="auto"/>
        <w:ind w:left="567" w:hanging="567"/>
        <w:jc w:val="both"/>
      </w:pPr>
      <w:r w:rsidRPr="00021380">
        <w:t>1</w:t>
      </w:r>
      <w:r w:rsidR="00021380">
        <w:rPr>
          <w:b/>
        </w:rPr>
        <w:t>.</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16EC78A6" w14:textId="77777777" w:rsidR="00B36034" w:rsidRPr="001F780C" w:rsidRDefault="00B36034" w:rsidP="00810BB2">
      <w:pPr>
        <w:spacing w:after="120" w:line="240" w:lineRule="auto"/>
        <w:ind w:left="567" w:hanging="567"/>
        <w:jc w:val="both"/>
      </w:pPr>
      <w:r w:rsidRPr="00021380">
        <w:t>2</w:t>
      </w:r>
      <w:r w:rsidR="00021380">
        <w:rPr>
          <w:b/>
        </w:rPr>
        <w:t>.</w:t>
      </w:r>
      <w:r w:rsidRPr="001F780C">
        <w:rPr>
          <w:b/>
        </w:rPr>
        <w:tab/>
      </w:r>
      <w:r w:rsidRPr="001F780C">
        <w:t>Změny této smlouvy lze činit pouze po dosažení úplného konsenzu na obsahu, změny či doplňku této smlouvy</w:t>
      </w:r>
      <w:r w:rsidR="008248BE">
        <w:t>,</w:t>
      </w:r>
      <w:r w:rsidRPr="001F780C">
        <w:t xml:space="preserve"> a to formou písemných, vzestupně číslovaných dodatků, podepsaných oběma smluvními stranami. </w:t>
      </w:r>
    </w:p>
    <w:p w14:paraId="08DD2677" w14:textId="77777777" w:rsidR="00B36034" w:rsidRPr="001F780C" w:rsidRDefault="00823512" w:rsidP="008248BE">
      <w:pPr>
        <w:pStyle w:val="Zkladntextodsazen"/>
        <w:spacing w:line="240" w:lineRule="auto"/>
        <w:ind w:left="567" w:hanging="567"/>
        <w:jc w:val="both"/>
        <w:rPr>
          <w:b/>
        </w:rPr>
      </w:pPr>
      <w:r>
        <w:t>3</w:t>
      </w:r>
      <w:r w:rsidR="00021380">
        <w:rPr>
          <w:b/>
        </w:rPr>
        <w:t>.</w:t>
      </w:r>
      <w:r w:rsidR="00B36034" w:rsidRPr="001F780C">
        <w:rPr>
          <w:b/>
        </w:rPr>
        <w:tab/>
      </w:r>
      <w:r w:rsidR="00B36034" w:rsidRPr="001F780C">
        <w:t xml:space="preserve">Prodávající bere na vědomí, že </w:t>
      </w:r>
      <w:r w:rsidR="00B36034">
        <w:t xml:space="preserve">kupující </w:t>
      </w:r>
      <w:r w:rsidR="008248BE">
        <w:t xml:space="preserve">je ve smyslu </w:t>
      </w:r>
      <w:r w:rsidR="00B36034" w:rsidRPr="001F780C">
        <w:t>zákona č. 340/2015 Sb., o zvláštních podmínkách účinnosti některých smluv, uveřejňování těchto smluv a o registru smluv, v platném znění (dále</w:t>
      </w:r>
      <w:r w:rsidR="008248BE">
        <w:t xml:space="preserve"> jen „zákon o registru smluv“) </w:t>
      </w:r>
      <w:r w:rsidR="00B36034" w:rsidRPr="001F780C">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7195283" w14:textId="77777777" w:rsidR="00B36034" w:rsidRPr="001F780C" w:rsidRDefault="00823512" w:rsidP="008248BE">
      <w:pPr>
        <w:pStyle w:val="Zkladntextodsazen"/>
        <w:spacing w:line="240" w:lineRule="auto"/>
        <w:ind w:left="567" w:hanging="567"/>
        <w:jc w:val="both"/>
        <w:rPr>
          <w:color w:val="339966"/>
        </w:rPr>
      </w:pPr>
      <w:r>
        <w:t>4</w:t>
      </w:r>
      <w:r w:rsidR="00021380">
        <w:rPr>
          <w:b/>
        </w:rPr>
        <w:t>.</w:t>
      </w:r>
      <w:r w:rsidR="00B36034" w:rsidRPr="00021380">
        <w:rPr>
          <w:b/>
        </w:rPr>
        <w:t xml:space="preserve"> </w:t>
      </w:r>
      <w:r w:rsidR="00B36034" w:rsidRPr="001F780C">
        <w:rPr>
          <w:b/>
        </w:rPr>
        <w:tab/>
      </w:r>
      <w:r w:rsidR="00B36034" w:rsidRPr="001F780C">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117F36AC" w14:textId="77777777" w:rsidR="00B36034" w:rsidRPr="001F780C" w:rsidRDefault="00823512" w:rsidP="008248BE">
      <w:pPr>
        <w:pStyle w:val="Zkladntextodsazen"/>
        <w:spacing w:line="240" w:lineRule="auto"/>
        <w:ind w:left="567" w:hanging="567"/>
        <w:jc w:val="both"/>
      </w:pPr>
      <w:r>
        <w:t>5</w:t>
      </w:r>
      <w:r w:rsidR="00021380">
        <w:t>.</w:t>
      </w:r>
      <w:r w:rsidR="00B36034" w:rsidRPr="001F780C">
        <w:t xml:space="preserve"> </w:t>
      </w:r>
      <w:r w:rsidR="00B36034" w:rsidRPr="001F780C">
        <w:tab/>
        <w:t xml:space="preserve">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w:t>
      </w:r>
      <w:r w:rsidR="00B36034" w:rsidRPr="001F780C">
        <w:lastRenderedPageBreak/>
        <w:t>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5861181C" w14:textId="77777777" w:rsidR="00B36034" w:rsidRPr="001F780C" w:rsidRDefault="00823512" w:rsidP="00810BB2">
      <w:pPr>
        <w:pStyle w:val="Zkladntextodsazen"/>
        <w:spacing w:line="240" w:lineRule="auto"/>
        <w:ind w:left="0"/>
        <w:jc w:val="both"/>
      </w:pPr>
      <w:r>
        <w:t>6</w:t>
      </w:r>
      <w:r w:rsidR="00021380">
        <w:t>.</w:t>
      </w:r>
      <w:r w:rsidR="00B36034" w:rsidRPr="001F780C">
        <w:tab/>
      </w:r>
      <w:r w:rsidR="00021380">
        <w:t xml:space="preserve">      </w:t>
      </w:r>
      <w:r w:rsidR="008248BE">
        <w:t xml:space="preserve">  </w:t>
      </w:r>
      <w:r w:rsidR="00B36034" w:rsidRPr="001F780C">
        <w:t>Tato smlouva nabývá platnosti dnem podpisu poslední smluvní stranou.</w:t>
      </w:r>
    </w:p>
    <w:p w14:paraId="1FE6C9C8" w14:textId="77777777" w:rsidR="00B36034" w:rsidRPr="001F780C" w:rsidRDefault="00823512" w:rsidP="008248BE">
      <w:pPr>
        <w:pStyle w:val="Zkladntextodsazen"/>
        <w:spacing w:line="240" w:lineRule="auto"/>
        <w:ind w:left="567" w:hanging="567"/>
        <w:jc w:val="both"/>
      </w:pPr>
      <w:r>
        <w:t>7</w:t>
      </w:r>
      <w:r w:rsidR="00021380">
        <w:t>.</w:t>
      </w:r>
      <w:r w:rsidR="00B36034" w:rsidRPr="001F780C">
        <w:tab/>
        <w:t>Tato smlouva nabývá účinnosti dnem zveřejněním této smlouvy v registru smluv dle zákona o registru smluv.</w:t>
      </w:r>
    </w:p>
    <w:p w14:paraId="73D7CECD" w14:textId="77777777" w:rsidR="00B36034" w:rsidRPr="001F780C" w:rsidRDefault="00823512" w:rsidP="008248BE">
      <w:pPr>
        <w:pStyle w:val="Zkladntextodsazen"/>
        <w:spacing w:line="240" w:lineRule="auto"/>
        <w:ind w:left="567" w:hanging="567"/>
        <w:jc w:val="both"/>
      </w:pPr>
      <w:r>
        <w:t>8</w:t>
      </w:r>
      <w:r w:rsidR="00021380">
        <w:t>.</w:t>
      </w:r>
      <w:r w:rsidR="00B36034" w:rsidRPr="001F780C">
        <w:t xml:space="preserve"> </w:t>
      </w:r>
      <w:r w:rsidR="008248BE">
        <w:tab/>
        <w:t xml:space="preserve">Tato smlouva je vyhotovena </w:t>
      </w:r>
      <w:r w:rsidR="00ED6E30">
        <w:t>v 1 originále</w:t>
      </w:r>
      <w:r w:rsidR="008248BE">
        <w:t xml:space="preserve">, </w:t>
      </w:r>
      <w:r w:rsidR="00ED6E30" w:rsidRPr="00ED6E30">
        <w:t>který je elektronicky podepsaný oběma smluvními stranami.</w:t>
      </w:r>
    </w:p>
    <w:p w14:paraId="392583D0" w14:textId="77777777" w:rsidR="00B36034" w:rsidRPr="001F780C" w:rsidRDefault="00823512" w:rsidP="008248BE">
      <w:pPr>
        <w:pStyle w:val="Zkladntextodsazen"/>
        <w:spacing w:after="0" w:line="240" w:lineRule="auto"/>
        <w:ind w:left="567" w:hanging="567"/>
        <w:jc w:val="both"/>
      </w:pPr>
      <w:r>
        <w:t>9</w:t>
      </w:r>
      <w:r w:rsidR="00021380">
        <w:t>.</w:t>
      </w:r>
      <w:r w:rsidR="00B36034" w:rsidRPr="001F780C">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6F3E876B" w14:textId="77777777" w:rsidR="00B36034" w:rsidRPr="001F780C" w:rsidRDefault="00B36034" w:rsidP="008248BE">
      <w:pPr>
        <w:pStyle w:val="Zkladntextodsazen"/>
        <w:spacing w:after="0"/>
        <w:ind w:left="0"/>
        <w:jc w:val="both"/>
      </w:pPr>
    </w:p>
    <w:p w14:paraId="4CDE114D" w14:textId="77777777" w:rsidR="008248BE" w:rsidRPr="00B53F0C" w:rsidRDefault="008248BE" w:rsidP="00352AB9">
      <w:pPr>
        <w:spacing w:after="120" w:line="240" w:lineRule="auto"/>
        <w:jc w:val="both"/>
      </w:pPr>
      <w:r>
        <w:t>Nedílnou součástí této smlouvy jsou následující přílohy:</w:t>
      </w:r>
    </w:p>
    <w:p w14:paraId="7E4A9381" w14:textId="595B185A" w:rsidR="008248BE" w:rsidRPr="00256290" w:rsidRDefault="008248BE" w:rsidP="008248BE">
      <w:pPr>
        <w:spacing w:after="0" w:line="240" w:lineRule="auto"/>
      </w:pPr>
      <w:r w:rsidRPr="00256290">
        <w:t xml:space="preserve">Příloha č. 1 </w:t>
      </w:r>
      <w:r w:rsidR="00514D2F">
        <w:t xml:space="preserve">- </w:t>
      </w:r>
      <w:r w:rsidR="004C008C">
        <w:t>Dílčí specifikace ceny</w:t>
      </w:r>
    </w:p>
    <w:p w14:paraId="465B0561" w14:textId="2CEA3C79" w:rsidR="00514D2F" w:rsidRPr="00514D2F" w:rsidRDefault="007C407B" w:rsidP="00B36034">
      <w:pPr>
        <w:rPr>
          <w:rFonts w:cs="Calibri"/>
        </w:rPr>
      </w:pPr>
      <w:r w:rsidRPr="007C407B">
        <w:rPr>
          <w:bCs/>
        </w:rPr>
        <w:t>Příloha č. 2</w:t>
      </w:r>
      <w:r>
        <w:rPr>
          <w:b/>
        </w:rPr>
        <w:t xml:space="preserve"> </w:t>
      </w:r>
      <w:r w:rsidRPr="007C407B">
        <w:rPr>
          <w:bCs/>
        </w:rPr>
        <w:t>-</w:t>
      </w:r>
      <w:r>
        <w:rPr>
          <w:b/>
        </w:rPr>
        <w:t xml:space="preserve"> </w:t>
      </w:r>
      <w:r w:rsidRPr="0002455B">
        <w:rPr>
          <w:rFonts w:cs="Calibri"/>
        </w:rPr>
        <w:t>Technická specifikace</w:t>
      </w:r>
      <w:r w:rsidR="004C008C">
        <w:rPr>
          <w:rFonts w:cs="Calibri"/>
        </w:rPr>
        <w:t xml:space="preserve"> předmětu plnění</w:t>
      </w:r>
    </w:p>
    <w:p w14:paraId="2860B467" w14:textId="77777777" w:rsidR="00823512" w:rsidRPr="001F780C" w:rsidRDefault="00823512" w:rsidP="00B36034">
      <w:pPr>
        <w:rPr>
          <w:b/>
        </w:rPr>
      </w:pPr>
    </w:p>
    <w:p w14:paraId="20F596B5" w14:textId="64CEC01F" w:rsidR="00352AB9" w:rsidRDefault="00B36034" w:rsidP="00823512">
      <w:pPr>
        <w:shd w:val="clear" w:color="auto" w:fill="FFFFFF"/>
        <w:tabs>
          <w:tab w:val="left" w:pos="5103"/>
        </w:tabs>
      </w:pPr>
      <w:r w:rsidRPr="001F780C">
        <w:t>V</w:t>
      </w:r>
      <w:r w:rsidR="00ED6E30">
        <w:t> </w:t>
      </w:r>
      <w:r w:rsidRPr="001F780C">
        <w:t>Pardubicích</w:t>
      </w:r>
      <w:r w:rsidR="00ED6E30">
        <w:t xml:space="preserve"> dne</w:t>
      </w:r>
      <w:r w:rsidR="00ED6E30">
        <w:tab/>
      </w:r>
      <w:r w:rsidRPr="001F780C">
        <w:t>V ………..……</w:t>
      </w:r>
      <w:r w:rsidR="008248BE">
        <w:t>…………</w:t>
      </w:r>
      <w:r w:rsidR="00352AB9">
        <w:t>…</w:t>
      </w:r>
      <w:r w:rsidRPr="001F780C">
        <w:t xml:space="preserve"> dne</w:t>
      </w:r>
      <w:r w:rsidR="00352AB9">
        <w:t xml:space="preserve"> </w:t>
      </w:r>
    </w:p>
    <w:p w14:paraId="08A35594" w14:textId="77777777" w:rsidR="00823512" w:rsidRDefault="00823512" w:rsidP="00ED6E30">
      <w:pPr>
        <w:tabs>
          <w:tab w:val="left" w:pos="5103"/>
        </w:tabs>
      </w:pPr>
    </w:p>
    <w:p w14:paraId="7D16CE9A" w14:textId="77777777" w:rsidR="00B36034" w:rsidRPr="001F780C" w:rsidRDefault="00B36034" w:rsidP="00ED6E30">
      <w:pPr>
        <w:tabs>
          <w:tab w:val="left" w:pos="5103"/>
        </w:tabs>
      </w:pPr>
      <w:r w:rsidRPr="001F780C">
        <w:t>Za kupujícího:</w:t>
      </w:r>
      <w:r w:rsidR="008248BE">
        <w:t xml:space="preserve">  </w:t>
      </w:r>
      <w:r w:rsidR="00ED6E30">
        <w:tab/>
      </w:r>
      <w:r w:rsidR="00ED6E30" w:rsidRPr="00ED6E30">
        <w:t>Za prodávajícího:</w:t>
      </w:r>
      <w:r w:rsidR="008248BE">
        <w:t xml:space="preserve">                                                                                   </w:t>
      </w:r>
    </w:p>
    <w:p w14:paraId="6F00E0DB" w14:textId="77777777" w:rsidR="00B36034" w:rsidRDefault="00B36034" w:rsidP="00B36034">
      <w:pPr>
        <w:rPr>
          <w:shd w:val="clear" w:color="auto" w:fill="FFFFFF"/>
        </w:rPr>
      </w:pPr>
    </w:p>
    <w:p w14:paraId="0FBF1597" w14:textId="77777777" w:rsidR="00352AB9" w:rsidRDefault="00352AB9" w:rsidP="00B36034">
      <w:pPr>
        <w:rPr>
          <w:shd w:val="clear" w:color="auto" w:fill="FFFFFF"/>
        </w:rPr>
      </w:pPr>
    </w:p>
    <w:p w14:paraId="5F855C4C" w14:textId="77777777" w:rsidR="00810BB2" w:rsidRPr="00B36034" w:rsidRDefault="00810BB2" w:rsidP="00B36034">
      <w:pPr>
        <w:rPr>
          <w:shd w:val="clear" w:color="auto" w:fill="FFFFFF"/>
        </w:rPr>
      </w:pPr>
    </w:p>
    <w:p w14:paraId="30AC0837" w14:textId="53477FDF" w:rsidR="008248BE" w:rsidRPr="00580035" w:rsidRDefault="008248BE" w:rsidP="00810BB2">
      <w:pPr>
        <w:tabs>
          <w:tab w:val="left" w:pos="5103"/>
        </w:tabs>
        <w:spacing w:after="0" w:line="240" w:lineRule="auto"/>
        <w:jc w:val="both"/>
        <w:rPr>
          <w:rFonts w:cs="Calibri"/>
        </w:rPr>
      </w:pPr>
      <w:r w:rsidRPr="00580035">
        <w:rPr>
          <w:rFonts w:cs="Calibri"/>
        </w:rPr>
        <w:t>..........................................................</w:t>
      </w:r>
      <w:r>
        <w:rPr>
          <w:rFonts w:cs="Calibri"/>
        </w:rPr>
        <w:t xml:space="preserve">                                    </w:t>
      </w:r>
      <w:r w:rsidR="00810BB2">
        <w:rPr>
          <w:rFonts w:cs="Calibri"/>
        </w:rPr>
        <w:tab/>
      </w:r>
      <w:r>
        <w:rPr>
          <w:rFonts w:cs="Calibri"/>
        </w:rPr>
        <w:t>………………………………………………………</w:t>
      </w:r>
    </w:p>
    <w:p w14:paraId="52C3EEF6" w14:textId="77777777" w:rsidR="008248BE" w:rsidRPr="00580035" w:rsidRDefault="008248BE" w:rsidP="00ED6E30">
      <w:pPr>
        <w:pStyle w:val="Nadpis2"/>
        <w:tabs>
          <w:tab w:val="left" w:pos="5103"/>
        </w:tabs>
        <w:spacing w:before="0" w:after="0" w:line="240" w:lineRule="auto"/>
        <w:rPr>
          <w:rFonts w:ascii="Calibri" w:hAnsi="Calibri" w:cs="Calibri"/>
          <w:b w:val="0"/>
          <w:i w:val="0"/>
          <w:sz w:val="22"/>
          <w:szCs w:val="22"/>
        </w:rPr>
      </w:pPr>
      <w:r w:rsidRPr="00580035">
        <w:rPr>
          <w:rFonts w:ascii="Calibri" w:hAnsi="Calibri" w:cs="Calibri"/>
          <w:b w:val="0"/>
          <w:i w:val="0"/>
          <w:sz w:val="22"/>
          <w:szCs w:val="22"/>
        </w:rPr>
        <w:t>MUDr. Tomáš Gottvald</w:t>
      </w:r>
      <w:r w:rsidR="00ED6E30">
        <w:rPr>
          <w:rFonts w:ascii="Calibri" w:hAnsi="Calibri" w:cs="Calibri"/>
          <w:b w:val="0"/>
          <w:i w:val="0"/>
          <w:sz w:val="22"/>
          <w:szCs w:val="22"/>
        </w:rPr>
        <w:t>, MHA</w:t>
      </w:r>
    </w:p>
    <w:p w14:paraId="41B32A0F" w14:textId="77777777" w:rsidR="008248BE" w:rsidRPr="00580035" w:rsidRDefault="008248BE" w:rsidP="008248BE">
      <w:pPr>
        <w:spacing w:after="0" w:line="240" w:lineRule="auto"/>
        <w:ind w:left="4950" w:hanging="4950"/>
        <w:rPr>
          <w:rFonts w:cs="Calibri"/>
        </w:rPr>
      </w:pPr>
      <w:r w:rsidRPr="00580035">
        <w:rPr>
          <w:rFonts w:cs="Calibri"/>
        </w:rPr>
        <w:t>předseda představenstva</w:t>
      </w:r>
    </w:p>
    <w:p w14:paraId="1161615C" w14:textId="77777777" w:rsidR="008248BE" w:rsidRPr="00580035" w:rsidRDefault="008248BE" w:rsidP="008248BE">
      <w:pPr>
        <w:spacing w:after="0"/>
        <w:ind w:left="4950" w:hanging="4950"/>
        <w:rPr>
          <w:rFonts w:cs="Calibri"/>
        </w:rPr>
      </w:pPr>
    </w:p>
    <w:p w14:paraId="5FE0CD14" w14:textId="77777777" w:rsidR="008248BE" w:rsidRPr="00580035" w:rsidRDefault="008248BE" w:rsidP="008248BE">
      <w:pPr>
        <w:spacing w:after="0"/>
        <w:rPr>
          <w:rFonts w:cs="Calibri"/>
        </w:rPr>
      </w:pPr>
    </w:p>
    <w:p w14:paraId="4E285D1E" w14:textId="77777777" w:rsidR="008248BE" w:rsidRDefault="008248BE" w:rsidP="008248BE">
      <w:pPr>
        <w:spacing w:after="0"/>
        <w:rPr>
          <w:rFonts w:cs="Calibri"/>
        </w:rPr>
      </w:pPr>
    </w:p>
    <w:p w14:paraId="7D893477" w14:textId="77777777" w:rsidR="00352AB9" w:rsidRDefault="00352AB9" w:rsidP="008248BE">
      <w:pPr>
        <w:spacing w:after="0"/>
        <w:rPr>
          <w:rFonts w:cs="Calibri"/>
        </w:rPr>
      </w:pPr>
    </w:p>
    <w:p w14:paraId="13AEC101" w14:textId="77777777" w:rsidR="00352AB9" w:rsidRPr="00580035" w:rsidRDefault="00352AB9" w:rsidP="008248BE">
      <w:pPr>
        <w:spacing w:after="0"/>
        <w:rPr>
          <w:rFonts w:cs="Calibri"/>
        </w:rPr>
      </w:pPr>
    </w:p>
    <w:p w14:paraId="322EFBEF" w14:textId="5D32DB55" w:rsidR="008248BE" w:rsidRPr="00580035" w:rsidRDefault="008248BE" w:rsidP="00810BB2">
      <w:pPr>
        <w:spacing w:after="0" w:line="240" w:lineRule="auto"/>
        <w:ind w:left="5103" w:hanging="5103"/>
        <w:rPr>
          <w:rFonts w:cs="Calibri"/>
        </w:rPr>
      </w:pPr>
      <w:r>
        <w:rPr>
          <w:rFonts w:cs="Calibri"/>
        </w:rPr>
        <w:t>………………………………………………………</w:t>
      </w:r>
      <w:r w:rsidR="00810BB2">
        <w:rPr>
          <w:rFonts w:cs="Calibri"/>
        </w:rPr>
        <w:t>..</w:t>
      </w:r>
      <w:r w:rsidRPr="00580035">
        <w:rPr>
          <w:rFonts w:cs="Calibri"/>
        </w:rPr>
        <w:t xml:space="preserve"> </w:t>
      </w:r>
      <w:r>
        <w:rPr>
          <w:rFonts w:cs="Calibri"/>
        </w:rPr>
        <w:t xml:space="preserve">                                   ………………………………………………………</w:t>
      </w:r>
      <w:r w:rsidR="00810BB2">
        <w:rPr>
          <w:rFonts w:cs="Calibri"/>
        </w:rPr>
        <w:t>.</w:t>
      </w:r>
    </w:p>
    <w:p w14:paraId="4F83DEFC" w14:textId="77777777" w:rsidR="008248BE" w:rsidRPr="00580035" w:rsidRDefault="00567BDC" w:rsidP="008248BE">
      <w:pPr>
        <w:spacing w:after="0" w:line="240" w:lineRule="auto"/>
        <w:ind w:left="4950" w:hanging="4950"/>
        <w:rPr>
          <w:rFonts w:cs="Calibri"/>
        </w:rPr>
      </w:pPr>
      <w:r w:rsidRPr="00945212">
        <w:t>Ing. Hyn</w:t>
      </w:r>
      <w:r>
        <w:t>ek</w:t>
      </w:r>
      <w:r w:rsidRPr="00945212">
        <w:t xml:space="preserve"> Rais, MHA</w:t>
      </w:r>
      <w:r w:rsidR="008248BE" w:rsidRPr="00580035">
        <w:rPr>
          <w:rFonts w:cs="Calibri"/>
        </w:rPr>
        <w:tab/>
      </w:r>
    </w:p>
    <w:bookmarkEnd w:id="2"/>
    <w:bookmarkEnd w:id="3"/>
    <w:bookmarkEnd w:id="4"/>
    <w:bookmarkEnd w:id="5"/>
    <w:bookmarkEnd w:id="6"/>
    <w:bookmarkEnd w:id="7"/>
    <w:bookmarkEnd w:id="8"/>
    <w:bookmarkEnd w:id="9"/>
    <w:p w14:paraId="110E3740" w14:textId="77777777" w:rsidR="00B36034" w:rsidRPr="008248BE" w:rsidRDefault="00567BDC" w:rsidP="008248BE">
      <w:pPr>
        <w:pStyle w:val="Zhlav"/>
        <w:tabs>
          <w:tab w:val="clear" w:pos="4536"/>
          <w:tab w:val="clear" w:pos="9072"/>
        </w:tabs>
        <w:spacing w:after="0" w:line="240" w:lineRule="auto"/>
        <w:rPr>
          <w:rFonts w:cs="Calibri"/>
          <w:lang w:val="cs-CZ"/>
        </w:rPr>
      </w:pPr>
      <w:r w:rsidRPr="00945212">
        <w:t>místopředsed</w:t>
      </w:r>
      <w:r>
        <w:rPr>
          <w:lang w:val="cs-CZ"/>
        </w:rPr>
        <w:t>a</w:t>
      </w:r>
      <w:r w:rsidRPr="00945212">
        <w:t xml:space="preserve"> představenstva</w:t>
      </w:r>
    </w:p>
    <w:sectPr w:rsidR="00B36034" w:rsidRPr="008248BE" w:rsidSect="006A267B">
      <w:headerReference w:type="default" r:id="rId10"/>
      <w:footerReference w:type="default" r:id="rId11"/>
      <w:pgSz w:w="11906" w:h="16838" w:code="9"/>
      <w:pgMar w:top="1361" w:right="1134" w:bottom="1021" w:left="1134" w:header="567" w:footer="17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90853" w14:textId="77777777" w:rsidR="00805F6D" w:rsidRDefault="00805F6D" w:rsidP="00EB199D">
      <w:pPr>
        <w:spacing w:after="0" w:line="240" w:lineRule="auto"/>
      </w:pPr>
      <w:r>
        <w:separator/>
      </w:r>
    </w:p>
  </w:endnote>
  <w:endnote w:type="continuationSeparator" w:id="0">
    <w:p w14:paraId="209D136B" w14:textId="77777777" w:rsidR="00805F6D" w:rsidRDefault="00805F6D" w:rsidP="00EB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EC38B" w14:textId="77777777" w:rsidR="00EE4CCA" w:rsidRDefault="001266EA" w:rsidP="006A267B">
    <w:pPr>
      <w:pStyle w:val="Zpat"/>
      <w:jc w:val="center"/>
    </w:pPr>
    <w:r>
      <w:fldChar w:fldCharType="begin"/>
    </w:r>
    <w:r>
      <w:instrText>PAGE   \* MERGEFORMAT</w:instrText>
    </w:r>
    <w:r>
      <w:fldChar w:fldCharType="separate"/>
    </w:r>
    <w:r w:rsidR="008450E6" w:rsidRPr="008450E6">
      <w:rPr>
        <w:noProof/>
        <w:lang w:val="cs-CZ"/>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206BF" w14:textId="77777777" w:rsidR="00805F6D" w:rsidRDefault="00805F6D" w:rsidP="00EB199D">
      <w:pPr>
        <w:spacing w:after="0" w:line="240" w:lineRule="auto"/>
      </w:pPr>
      <w:r>
        <w:separator/>
      </w:r>
    </w:p>
  </w:footnote>
  <w:footnote w:type="continuationSeparator" w:id="0">
    <w:p w14:paraId="0A772FB4" w14:textId="77777777" w:rsidR="00805F6D" w:rsidRDefault="00805F6D" w:rsidP="00EB19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7B2E7" w14:textId="1E6ECC5C" w:rsidR="001266EA" w:rsidRDefault="002B1F75">
    <w:pPr>
      <w:pStyle w:val="Zhlav"/>
    </w:pPr>
    <w:r>
      <w:rPr>
        <w:noProof/>
        <w:lang w:val="cs-CZ"/>
      </w:rPr>
      <w:drawing>
        <wp:anchor distT="0" distB="0" distL="114300" distR="114300" simplePos="0" relativeHeight="251657728" behindDoc="0" locked="0" layoutInCell="1" allowOverlap="1" wp14:anchorId="11845C1A" wp14:editId="094D6BF5">
          <wp:simplePos x="0" y="0"/>
          <wp:positionH relativeFrom="margin">
            <wp:posOffset>3989705</wp:posOffset>
          </wp:positionH>
          <wp:positionV relativeFrom="paragraph">
            <wp:posOffset>-111760</wp:posOffset>
          </wp:positionV>
          <wp:extent cx="2106000" cy="565200"/>
          <wp:effectExtent l="0" t="0" r="8890" b="6350"/>
          <wp:wrapNone/>
          <wp:docPr id="1"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0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672236" w14:textId="77777777" w:rsidR="000B57CE" w:rsidRDefault="000B57CE" w:rsidP="00EB199D">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82639"/>
    <w:multiLevelType w:val="hybridMultilevel"/>
    <w:tmpl w:val="1450C1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61E425B"/>
    <w:multiLevelType w:val="hybridMultilevel"/>
    <w:tmpl w:val="D4B6DC0C"/>
    <w:lvl w:ilvl="0" w:tplc="0405000F">
      <w:start w:val="1"/>
      <w:numFmt w:val="decimal"/>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1BBE08D9"/>
    <w:multiLevelType w:val="hybridMultilevel"/>
    <w:tmpl w:val="7714B8A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9073B4"/>
    <w:multiLevelType w:val="hybridMultilevel"/>
    <w:tmpl w:val="829AE90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F193671"/>
    <w:multiLevelType w:val="hybridMultilevel"/>
    <w:tmpl w:val="86222F54"/>
    <w:lvl w:ilvl="0" w:tplc="EDF0AA5C">
      <w:start w:val="1"/>
      <w:numFmt w:val="decimal"/>
      <w:lvlText w:val="%1."/>
      <w:lvlJc w:val="left"/>
      <w:pPr>
        <w:tabs>
          <w:tab w:val="num" w:pos="502"/>
        </w:tabs>
        <w:ind w:left="502"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6" w15:restartNumberingAfterBreak="0">
    <w:nsid w:val="21EF76DC"/>
    <w:multiLevelType w:val="hybridMultilevel"/>
    <w:tmpl w:val="0E80AFCA"/>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2427270B"/>
    <w:multiLevelType w:val="hybridMultilevel"/>
    <w:tmpl w:val="F2C64EBC"/>
    <w:lvl w:ilvl="0" w:tplc="D74C3632">
      <w:start w:val="6"/>
      <w:numFmt w:val="decimal"/>
      <w:lvlText w:val="%1."/>
      <w:lvlJc w:val="left"/>
      <w:pPr>
        <w:ind w:left="28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CE3297"/>
    <w:multiLevelType w:val="hybridMultilevel"/>
    <w:tmpl w:val="EC96D1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09A1047"/>
    <w:multiLevelType w:val="hybridMultilevel"/>
    <w:tmpl w:val="60228E76"/>
    <w:lvl w:ilvl="0" w:tplc="EDD474F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933477"/>
    <w:multiLevelType w:val="multilevel"/>
    <w:tmpl w:val="45005D82"/>
    <w:lvl w:ilvl="0">
      <w:start w:val="1"/>
      <w:numFmt w:val="decimal"/>
      <w:lvlText w:val="%1."/>
      <w:lvlJc w:val="left"/>
      <w:pPr>
        <w:ind w:left="1778" w:hanging="360"/>
      </w:pPr>
      <w:rPr>
        <w:rFonts w:ascii="Calibri" w:hAnsi="Calibri" w:cs="Calibri" w:hint="default"/>
        <w:sz w:val="22"/>
        <w:szCs w:val="22"/>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1" w15:restartNumberingAfterBreak="0">
    <w:nsid w:val="4CC73AD1"/>
    <w:multiLevelType w:val="hybridMultilevel"/>
    <w:tmpl w:val="95A6922C"/>
    <w:lvl w:ilvl="0" w:tplc="856ACDC4">
      <w:start w:val="1"/>
      <w:numFmt w:val="decimal"/>
      <w:lvlText w:val="%1."/>
      <w:lvlJc w:val="left"/>
      <w:pPr>
        <w:ind w:left="570" w:hanging="57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DD12F1"/>
    <w:multiLevelType w:val="hybridMultilevel"/>
    <w:tmpl w:val="9188965C"/>
    <w:lvl w:ilvl="0" w:tplc="040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2B83181"/>
    <w:multiLevelType w:val="hybridMultilevel"/>
    <w:tmpl w:val="F27060D0"/>
    <w:lvl w:ilvl="0" w:tplc="A48C0BBE">
      <w:start w:val="1"/>
      <w:numFmt w:val="decimal"/>
      <w:lvlText w:val="%1."/>
      <w:lvlJc w:val="left"/>
      <w:pPr>
        <w:ind w:left="720" w:hanging="360"/>
      </w:pPr>
      <w:rPr>
        <w:rFonts w:ascii="Calibri" w:hAnsi="Calibri" w:cs="Calibri"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3D97F5B"/>
    <w:multiLevelType w:val="hybridMultilevel"/>
    <w:tmpl w:val="2E7A795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57D258A7"/>
    <w:multiLevelType w:val="hybridMultilevel"/>
    <w:tmpl w:val="A8FC56FA"/>
    <w:lvl w:ilvl="0" w:tplc="443E5406">
      <w:start w:val="3"/>
      <w:numFmt w:val="decimal"/>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834BD9"/>
    <w:multiLevelType w:val="hybridMultilevel"/>
    <w:tmpl w:val="360A858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030A02"/>
    <w:multiLevelType w:val="hybridMultilevel"/>
    <w:tmpl w:val="4A0865F6"/>
    <w:lvl w:ilvl="0" w:tplc="F9D2A16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8" w15:restartNumberingAfterBreak="0">
    <w:nsid w:val="5FC01BF7"/>
    <w:multiLevelType w:val="hybridMultilevel"/>
    <w:tmpl w:val="36C8E58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0A270EA"/>
    <w:multiLevelType w:val="multilevel"/>
    <w:tmpl w:val="0D5A87AA"/>
    <w:lvl w:ilvl="0">
      <w:start w:val="1"/>
      <w:numFmt w:val="decimal"/>
      <w:lvlText w:val="%1."/>
      <w:lvlJc w:val="left"/>
      <w:pPr>
        <w:ind w:left="720" w:hanging="360"/>
      </w:pPr>
      <w:rPr>
        <w:rFonts w:ascii="Calibri" w:eastAsia="Times New Roman" w:hAnsi="Calibri"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64560437"/>
    <w:multiLevelType w:val="hybridMultilevel"/>
    <w:tmpl w:val="785012C0"/>
    <w:lvl w:ilvl="0" w:tplc="0405000F">
      <w:start w:val="1"/>
      <w:numFmt w:val="decimal"/>
      <w:lvlText w:val="%1."/>
      <w:lvlJc w:val="left"/>
      <w:pPr>
        <w:ind w:left="1020" w:hanging="360"/>
      </w:pPr>
      <w:rPr>
        <w:rFonts w:hint="default"/>
      </w:rPr>
    </w:lvl>
    <w:lvl w:ilvl="1" w:tplc="04050019" w:tentative="1">
      <w:start w:val="1"/>
      <w:numFmt w:val="lowerLetter"/>
      <w:lvlText w:val="%2."/>
      <w:lvlJc w:val="left"/>
      <w:pPr>
        <w:ind w:left="1740" w:hanging="360"/>
      </w:p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22" w15:restartNumberingAfterBreak="0">
    <w:nsid w:val="6AE348EE"/>
    <w:multiLevelType w:val="hybridMultilevel"/>
    <w:tmpl w:val="517EA02C"/>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BFD0FB9"/>
    <w:multiLevelType w:val="hybridMultilevel"/>
    <w:tmpl w:val="00088ADE"/>
    <w:lvl w:ilvl="0" w:tplc="04050001">
      <w:start w:val="1"/>
      <w:numFmt w:val="bullet"/>
      <w:lvlText w:val=""/>
      <w:lvlJc w:val="left"/>
      <w:pPr>
        <w:ind w:left="1071" w:hanging="360"/>
      </w:pPr>
      <w:rPr>
        <w:rFonts w:ascii="Symbol" w:hAnsi="Symbol" w:hint="default"/>
      </w:rPr>
    </w:lvl>
    <w:lvl w:ilvl="1" w:tplc="04050003" w:tentative="1">
      <w:start w:val="1"/>
      <w:numFmt w:val="bullet"/>
      <w:lvlText w:val="o"/>
      <w:lvlJc w:val="left"/>
      <w:pPr>
        <w:ind w:left="1791" w:hanging="360"/>
      </w:pPr>
      <w:rPr>
        <w:rFonts w:ascii="Courier New" w:hAnsi="Courier New" w:cs="Courier New" w:hint="default"/>
      </w:rPr>
    </w:lvl>
    <w:lvl w:ilvl="2" w:tplc="04050005" w:tentative="1">
      <w:start w:val="1"/>
      <w:numFmt w:val="bullet"/>
      <w:lvlText w:val=""/>
      <w:lvlJc w:val="left"/>
      <w:pPr>
        <w:ind w:left="2511" w:hanging="360"/>
      </w:pPr>
      <w:rPr>
        <w:rFonts w:ascii="Wingdings" w:hAnsi="Wingdings" w:hint="default"/>
      </w:rPr>
    </w:lvl>
    <w:lvl w:ilvl="3" w:tplc="04050001" w:tentative="1">
      <w:start w:val="1"/>
      <w:numFmt w:val="bullet"/>
      <w:lvlText w:val=""/>
      <w:lvlJc w:val="left"/>
      <w:pPr>
        <w:ind w:left="3231" w:hanging="360"/>
      </w:pPr>
      <w:rPr>
        <w:rFonts w:ascii="Symbol" w:hAnsi="Symbol" w:hint="default"/>
      </w:rPr>
    </w:lvl>
    <w:lvl w:ilvl="4" w:tplc="04050003" w:tentative="1">
      <w:start w:val="1"/>
      <w:numFmt w:val="bullet"/>
      <w:lvlText w:val="o"/>
      <w:lvlJc w:val="left"/>
      <w:pPr>
        <w:ind w:left="3951" w:hanging="360"/>
      </w:pPr>
      <w:rPr>
        <w:rFonts w:ascii="Courier New" w:hAnsi="Courier New" w:cs="Courier New" w:hint="default"/>
      </w:rPr>
    </w:lvl>
    <w:lvl w:ilvl="5" w:tplc="04050005" w:tentative="1">
      <w:start w:val="1"/>
      <w:numFmt w:val="bullet"/>
      <w:lvlText w:val=""/>
      <w:lvlJc w:val="left"/>
      <w:pPr>
        <w:ind w:left="4671" w:hanging="360"/>
      </w:pPr>
      <w:rPr>
        <w:rFonts w:ascii="Wingdings" w:hAnsi="Wingdings" w:hint="default"/>
      </w:rPr>
    </w:lvl>
    <w:lvl w:ilvl="6" w:tplc="04050001" w:tentative="1">
      <w:start w:val="1"/>
      <w:numFmt w:val="bullet"/>
      <w:lvlText w:val=""/>
      <w:lvlJc w:val="left"/>
      <w:pPr>
        <w:ind w:left="5391" w:hanging="360"/>
      </w:pPr>
      <w:rPr>
        <w:rFonts w:ascii="Symbol" w:hAnsi="Symbol" w:hint="default"/>
      </w:rPr>
    </w:lvl>
    <w:lvl w:ilvl="7" w:tplc="04050003" w:tentative="1">
      <w:start w:val="1"/>
      <w:numFmt w:val="bullet"/>
      <w:lvlText w:val="o"/>
      <w:lvlJc w:val="left"/>
      <w:pPr>
        <w:ind w:left="6111" w:hanging="360"/>
      </w:pPr>
      <w:rPr>
        <w:rFonts w:ascii="Courier New" w:hAnsi="Courier New" w:cs="Courier New" w:hint="default"/>
      </w:rPr>
    </w:lvl>
    <w:lvl w:ilvl="8" w:tplc="04050005" w:tentative="1">
      <w:start w:val="1"/>
      <w:numFmt w:val="bullet"/>
      <w:lvlText w:val=""/>
      <w:lvlJc w:val="left"/>
      <w:pPr>
        <w:ind w:left="6831" w:hanging="360"/>
      </w:pPr>
      <w:rPr>
        <w:rFonts w:ascii="Wingdings" w:hAnsi="Wingdings" w:hint="default"/>
      </w:rPr>
    </w:lvl>
  </w:abstractNum>
  <w:abstractNum w:abstractNumId="24" w15:restartNumberingAfterBreak="0">
    <w:nsid w:val="6CC054D1"/>
    <w:multiLevelType w:val="hybridMultilevel"/>
    <w:tmpl w:val="11A2BD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F1B3670"/>
    <w:multiLevelType w:val="multilevel"/>
    <w:tmpl w:val="C136C3E0"/>
    <w:lvl w:ilvl="0">
      <w:start w:val="2"/>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3.%2"/>
      <w:lvlJc w:val="left"/>
      <w:rPr>
        <w:rFonts w:ascii="Calibri" w:eastAsia="Times New Roman" w:hAnsi="Calibr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F544127"/>
    <w:multiLevelType w:val="multilevel"/>
    <w:tmpl w:val="AEF6AB22"/>
    <w:lvl w:ilvl="0">
      <w:start w:val="1"/>
      <w:numFmt w:val="lowerLetter"/>
      <w:lvlText w:val="%1)"/>
      <w:lvlJc w:val="left"/>
      <w:pPr>
        <w:ind w:left="1320" w:hanging="360"/>
      </w:pPr>
      <w:rPr>
        <w:rFonts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27" w15:restartNumberingAfterBreak="0">
    <w:nsid w:val="70732BDE"/>
    <w:multiLevelType w:val="hybridMultilevel"/>
    <w:tmpl w:val="EE20E886"/>
    <w:lvl w:ilvl="0" w:tplc="04050017">
      <w:start w:val="1"/>
      <w:numFmt w:val="lowerLetter"/>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8" w15:restartNumberingAfterBreak="0">
    <w:nsid w:val="72086B52"/>
    <w:multiLevelType w:val="hybridMultilevel"/>
    <w:tmpl w:val="D7CAFC0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17307903">
    <w:abstractNumId w:val="2"/>
  </w:num>
  <w:num w:numId="2" w16cid:durableId="1432774342">
    <w:abstractNumId w:val="17"/>
  </w:num>
  <w:num w:numId="3" w16cid:durableId="358165715">
    <w:abstractNumId w:val="4"/>
  </w:num>
  <w:num w:numId="4" w16cid:durableId="1329283040">
    <w:abstractNumId w:val="30"/>
  </w:num>
  <w:num w:numId="5" w16cid:durableId="1892424171">
    <w:abstractNumId w:val="1"/>
  </w:num>
  <w:num w:numId="6" w16cid:durableId="1426729725">
    <w:abstractNumId w:val="3"/>
  </w:num>
  <w:num w:numId="7" w16cid:durableId="2050296350">
    <w:abstractNumId w:val="8"/>
  </w:num>
  <w:num w:numId="8" w16cid:durableId="2088455703">
    <w:abstractNumId w:val="29"/>
  </w:num>
  <w:num w:numId="9" w16cid:durableId="16995011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11170759">
    <w:abstractNumId w:val="14"/>
  </w:num>
  <w:num w:numId="11" w16cid:durableId="1301837574">
    <w:abstractNumId w:val="5"/>
  </w:num>
  <w:num w:numId="12" w16cid:durableId="1871527961">
    <w:abstractNumId w:val="23"/>
  </w:num>
  <w:num w:numId="13" w16cid:durableId="888296246">
    <w:abstractNumId w:val="20"/>
  </w:num>
  <w:num w:numId="14" w16cid:durableId="409695661">
    <w:abstractNumId w:val="6"/>
  </w:num>
  <w:num w:numId="15" w16cid:durableId="1711345866">
    <w:abstractNumId w:val="24"/>
  </w:num>
  <w:num w:numId="16" w16cid:durableId="917253795">
    <w:abstractNumId w:val="9"/>
  </w:num>
  <w:num w:numId="17" w16cid:durableId="579099037">
    <w:abstractNumId w:val="16"/>
  </w:num>
  <w:num w:numId="18" w16cid:durableId="20346525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0875182">
    <w:abstractNumId w:val="11"/>
  </w:num>
  <w:num w:numId="20" w16cid:durableId="14692778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0433423">
    <w:abstractNumId w:val="26"/>
  </w:num>
  <w:num w:numId="22" w16cid:durableId="1392001759">
    <w:abstractNumId w:val="0"/>
  </w:num>
  <w:num w:numId="23" w16cid:durableId="1242566987">
    <w:abstractNumId w:val="12"/>
  </w:num>
  <w:num w:numId="24" w16cid:durableId="1236281392">
    <w:abstractNumId w:val="21"/>
  </w:num>
  <w:num w:numId="25" w16cid:durableId="100229503">
    <w:abstractNumId w:val="18"/>
  </w:num>
  <w:num w:numId="26" w16cid:durableId="2137141856">
    <w:abstractNumId w:val="22"/>
  </w:num>
  <w:num w:numId="27" w16cid:durableId="1826622515">
    <w:abstractNumId w:val="7"/>
  </w:num>
  <w:num w:numId="28" w16cid:durableId="1103964108">
    <w:abstractNumId w:val="27"/>
  </w:num>
  <w:num w:numId="29" w16cid:durableId="2059744949">
    <w:abstractNumId w:val="25"/>
  </w:num>
  <w:num w:numId="30" w16cid:durableId="628976202">
    <w:abstractNumId w:val="15"/>
  </w:num>
  <w:num w:numId="31" w16cid:durableId="169224413">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proofState w:spelling="clean" w:grammar="clean"/>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91B"/>
    <w:rsid w:val="000014D8"/>
    <w:rsid w:val="0000784C"/>
    <w:rsid w:val="00015D33"/>
    <w:rsid w:val="00021380"/>
    <w:rsid w:val="00026D18"/>
    <w:rsid w:val="00027435"/>
    <w:rsid w:val="00031E59"/>
    <w:rsid w:val="00034B73"/>
    <w:rsid w:val="00036DDD"/>
    <w:rsid w:val="000374E4"/>
    <w:rsid w:val="00044A9A"/>
    <w:rsid w:val="00053153"/>
    <w:rsid w:val="0005635D"/>
    <w:rsid w:val="00064435"/>
    <w:rsid w:val="00073F08"/>
    <w:rsid w:val="00076E09"/>
    <w:rsid w:val="00084CB9"/>
    <w:rsid w:val="00095742"/>
    <w:rsid w:val="00096ADC"/>
    <w:rsid w:val="000972AA"/>
    <w:rsid w:val="000A79CD"/>
    <w:rsid w:val="000B57CE"/>
    <w:rsid w:val="000B583B"/>
    <w:rsid w:val="000C6823"/>
    <w:rsid w:val="000C6F84"/>
    <w:rsid w:val="000D2BC1"/>
    <w:rsid w:val="000D767B"/>
    <w:rsid w:val="000E18B2"/>
    <w:rsid w:val="000E2C9B"/>
    <w:rsid w:val="000E3F71"/>
    <w:rsid w:val="000E4808"/>
    <w:rsid w:val="000E4C42"/>
    <w:rsid w:val="000E6D83"/>
    <w:rsid w:val="000F3EE8"/>
    <w:rsid w:val="00101136"/>
    <w:rsid w:val="00103495"/>
    <w:rsid w:val="00103929"/>
    <w:rsid w:val="001051A5"/>
    <w:rsid w:val="0010606F"/>
    <w:rsid w:val="001066AD"/>
    <w:rsid w:val="001072E9"/>
    <w:rsid w:val="00107AA0"/>
    <w:rsid w:val="00107C2A"/>
    <w:rsid w:val="0011115F"/>
    <w:rsid w:val="001159E6"/>
    <w:rsid w:val="00123211"/>
    <w:rsid w:val="001266EA"/>
    <w:rsid w:val="0013159D"/>
    <w:rsid w:val="00140C69"/>
    <w:rsid w:val="00141CBF"/>
    <w:rsid w:val="00147666"/>
    <w:rsid w:val="00147D3B"/>
    <w:rsid w:val="001539B0"/>
    <w:rsid w:val="0015547C"/>
    <w:rsid w:val="00156FF5"/>
    <w:rsid w:val="00157287"/>
    <w:rsid w:val="0017223F"/>
    <w:rsid w:val="00176EB3"/>
    <w:rsid w:val="00182698"/>
    <w:rsid w:val="00184477"/>
    <w:rsid w:val="001922F8"/>
    <w:rsid w:val="001938F7"/>
    <w:rsid w:val="00195042"/>
    <w:rsid w:val="00196762"/>
    <w:rsid w:val="001967B4"/>
    <w:rsid w:val="001A183E"/>
    <w:rsid w:val="001A51D8"/>
    <w:rsid w:val="001A5AA7"/>
    <w:rsid w:val="001B0459"/>
    <w:rsid w:val="001B63AE"/>
    <w:rsid w:val="001B655A"/>
    <w:rsid w:val="001C12B4"/>
    <w:rsid w:val="001C13C3"/>
    <w:rsid w:val="001C294E"/>
    <w:rsid w:val="001D746D"/>
    <w:rsid w:val="001E53D1"/>
    <w:rsid w:val="001F139C"/>
    <w:rsid w:val="00204AEF"/>
    <w:rsid w:val="00205A38"/>
    <w:rsid w:val="00207259"/>
    <w:rsid w:val="00210558"/>
    <w:rsid w:val="00213441"/>
    <w:rsid w:val="0021755A"/>
    <w:rsid w:val="00222827"/>
    <w:rsid w:val="00223A22"/>
    <w:rsid w:val="002252A4"/>
    <w:rsid w:val="00225B5D"/>
    <w:rsid w:val="0023032D"/>
    <w:rsid w:val="00230A04"/>
    <w:rsid w:val="00232FB8"/>
    <w:rsid w:val="00243CD1"/>
    <w:rsid w:val="00253CB0"/>
    <w:rsid w:val="00256290"/>
    <w:rsid w:val="00262CE8"/>
    <w:rsid w:val="00264C3B"/>
    <w:rsid w:val="00266411"/>
    <w:rsid w:val="00267392"/>
    <w:rsid w:val="00280980"/>
    <w:rsid w:val="0029102A"/>
    <w:rsid w:val="002A0AB1"/>
    <w:rsid w:val="002A734F"/>
    <w:rsid w:val="002B1F75"/>
    <w:rsid w:val="002B603C"/>
    <w:rsid w:val="002B689D"/>
    <w:rsid w:val="002C0962"/>
    <w:rsid w:val="002C5816"/>
    <w:rsid w:val="002D14D7"/>
    <w:rsid w:val="002D1C99"/>
    <w:rsid w:val="002E537D"/>
    <w:rsid w:val="002F3E32"/>
    <w:rsid w:val="002F76F6"/>
    <w:rsid w:val="003022E6"/>
    <w:rsid w:val="00302EC5"/>
    <w:rsid w:val="003072A9"/>
    <w:rsid w:val="0032017C"/>
    <w:rsid w:val="003249ED"/>
    <w:rsid w:val="00325547"/>
    <w:rsid w:val="00326ACF"/>
    <w:rsid w:val="00335D31"/>
    <w:rsid w:val="003419AF"/>
    <w:rsid w:val="00352AB9"/>
    <w:rsid w:val="00367742"/>
    <w:rsid w:val="00371A6C"/>
    <w:rsid w:val="003736A0"/>
    <w:rsid w:val="003747F9"/>
    <w:rsid w:val="00381A55"/>
    <w:rsid w:val="00386AB5"/>
    <w:rsid w:val="003937CF"/>
    <w:rsid w:val="003B1797"/>
    <w:rsid w:val="003B3F54"/>
    <w:rsid w:val="003B451E"/>
    <w:rsid w:val="003B577C"/>
    <w:rsid w:val="003B5C5C"/>
    <w:rsid w:val="003B7E02"/>
    <w:rsid w:val="003C0D14"/>
    <w:rsid w:val="003C268C"/>
    <w:rsid w:val="003C3B9C"/>
    <w:rsid w:val="003C46B2"/>
    <w:rsid w:val="003D1EF8"/>
    <w:rsid w:val="003E40BB"/>
    <w:rsid w:val="003E716C"/>
    <w:rsid w:val="003E738B"/>
    <w:rsid w:val="003F242D"/>
    <w:rsid w:val="003F6D92"/>
    <w:rsid w:val="00402005"/>
    <w:rsid w:val="004048FE"/>
    <w:rsid w:val="00416DE5"/>
    <w:rsid w:val="00423AAC"/>
    <w:rsid w:val="00424FBB"/>
    <w:rsid w:val="004251DF"/>
    <w:rsid w:val="00426D7D"/>
    <w:rsid w:val="00430AF3"/>
    <w:rsid w:val="00435883"/>
    <w:rsid w:val="004407E3"/>
    <w:rsid w:val="00440807"/>
    <w:rsid w:val="00444BF1"/>
    <w:rsid w:val="004452A0"/>
    <w:rsid w:val="00460DD7"/>
    <w:rsid w:val="00464143"/>
    <w:rsid w:val="004648D3"/>
    <w:rsid w:val="0047491B"/>
    <w:rsid w:val="004764E6"/>
    <w:rsid w:val="004845A7"/>
    <w:rsid w:val="0048541D"/>
    <w:rsid w:val="00485BB3"/>
    <w:rsid w:val="0048784C"/>
    <w:rsid w:val="004A175B"/>
    <w:rsid w:val="004B3980"/>
    <w:rsid w:val="004B454A"/>
    <w:rsid w:val="004B7E13"/>
    <w:rsid w:val="004C008C"/>
    <w:rsid w:val="004C1D8E"/>
    <w:rsid w:val="004C457A"/>
    <w:rsid w:val="004C7ECE"/>
    <w:rsid w:val="004D51A3"/>
    <w:rsid w:val="004E0EA1"/>
    <w:rsid w:val="004E127E"/>
    <w:rsid w:val="004E6ABD"/>
    <w:rsid w:val="004F0E6E"/>
    <w:rsid w:val="004F1FC9"/>
    <w:rsid w:val="004F3F39"/>
    <w:rsid w:val="004F459C"/>
    <w:rsid w:val="005000E5"/>
    <w:rsid w:val="005022D9"/>
    <w:rsid w:val="00502430"/>
    <w:rsid w:val="00502948"/>
    <w:rsid w:val="00510038"/>
    <w:rsid w:val="00511EAD"/>
    <w:rsid w:val="00513BB1"/>
    <w:rsid w:val="0051442B"/>
    <w:rsid w:val="00514C25"/>
    <w:rsid w:val="00514D2F"/>
    <w:rsid w:val="00515341"/>
    <w:rsid w:val="00520C1A"/>
    <w:rsid w:val="00523B74"/>
    <w:rsid w:val="0052414E"/>
    <w:rsid w:val="0052420A"/>
    <w:rsid w:val="00527E29"/>
    <w:rsid w:val="00530B58"/>
    <w:rsid w:val="00533428"/>
    <w:rsid w:val="005369B3"/>
    <w:rsid w:val="005426DD"/>
    <w:rsid w:val="00542E0B"/>
    <w:rsid w:val="005454D3"/>
    <w:rsid w:val="0055001C"/>
    <w:rsid w:val="0055516F"/>
    <w:rsid w:val="0055572C"/>
    <w:rsid w:val="00556DA5"/>
    <w:rsid w:val="00566603"/>
    <w:rsid w:val="00567BDC"/>
    <w:rsid w:val="005759AE"/>
    <w:rsid w:val="005767DB"/>
    <w:rsid w:val="00576A91"/>
    <w:rsid w:val="00577AC9"/>
    <w:rsid w:val="00580035"/>
    <w:rsid w:val="005800A0"/>
    <w:rsid w:val="00581EB5"/>
    <w:rsid w:val="00583CF1"/>
    <w:rsid w:val="00584154"/>
    <w:rsid w:val="00584C15"/>
    <w:rsid w:val="00587DB7"/>
    <w:rsid w:val="00593D76"/>
    <w:rsid w:val="005950B8"/>
    <w:rsid w:val="005A186C"/>
    <w:rsid w:val="005A725E"/>
    <w:rsid w:val="005B388E"/>
    <w:rsid w:val="005B51D8"/>
    <w:rsid w:val="005B6977"/>
    <w:rsid w:val="005C09E9"/>
    <w:rsid w:val="005C134F"/>
    <w:rsid w:val="005C4DC8"/>
    <w:rsid w:val="005D3935"/>
    <w:rsid w:val="005D5B37"/>
    <w:rsid w:val="005D78E9"/>
    <w:rsid w:val="005E10EF"/>
    <w:rsid w:val="005E111E"/>
    <w:rsid w:val="005E325E"/>
    <w:rsid w:val="005E53CF"/>
    <w:rsid w:val="005F2A7F"/>
    <w:rsid w:val="005F4B59"/>
    <w:rsid w:val="00605560"/>
    <w:rsid w:val="0060648B"/>
    <w:rsid w:val="006110A9"/>
    <w:rsid w:val="00612A17"/>
    <w:rsid w:val="00613AD8"/>
    <w:rsid w:val="00616469"/>
    <w:rsid w:val="00620B83"/>
    <w:rsid w:val="006244B9"/>
    <w:rsid w:val="006252B5"/>
    <w:rsid w:val="00627B28"/>
    <w:rsid w:val="006321F2"/>
    <w:rsid w:val="00636107"/>
    <w:rsid w:val="00640C7E"/>
    <w:rsid w:val="00640D6C"/>
    <w:rsid w:val="006413A2"/>
    <w:rsid w:val="0064539B"/>
    <w:rsid w:val="006534F8"/>
    <w:rsid w:val="00653CD4"/>
    <w:rsid w:val="00654C4B"/>
    <w:rsid w:val="00655075"/>
    <w:rsid w:val="006577D6"/>
    <w:rsid w:val="00662E2A"/>
    <w:rsid w:val="00693382"/>
    <w:rsid w:val="006A176E"/>
    <w:rsid w:val="006A267B"/>
    <w:rsid w:val="006A546C"/>
    <w:rsid w:val="006B1D13"/>
    <w:rsid w:val="006B6CD6"/>
    <w:rsid w:val="006B6E22"/>
    <w:rsid w:val="006C3A77"/>
    <w:rsid w:val="006E0B70"/>
    <w:rsid w:val="006E204A"/>
    <w:rsid w:val="006E51FF"/>
    <w:rsid w:val="006F1CAB"/>
    <w:rsid w:val="006F2E1F"/>
    <w:rsid w:val="006F40FE"/>
    <w:rsid w:val="00700B84"/>
    <w:rsid w:val="00702B83"/>
    <w:rsid w:val="0071047E"/>
    <w:rsid w:val="00712710"/>
    <w:rsid w:val="00720EC6"/>
    <w:rsid w:val="0074398C"/>
    <w:rsid w:val="007528FA"/>
    <w:rsid w:val="00753237"/>
    <w:rsid w:val="007564B6"/>
    <w:rsid w:val="007638D5"/>
    <w:rsid w:val="0076587B"/>
    <w:rsid w:val="00772B96"/>
    <w:rsid w:val="00772BEB"/>
    <w:rsid w:val="00786D32"/>
    <w:rsid w:val="00791AAA"/>
    <w:rsid w:val="00797403"/>
    <w:rsid w:val="007A309A"/>
    <w:rsid w:val="007A35A2"/>
    <w:rsid w:val="007A44A0"/>
    <w:rsid w:val="007A7B70"/>
    <w:rsid w:val="007B2811"/>
    <w:rsid w:val="007B52A5"/>
    <w:rsid w:val="007B5541"/>
    <w:rsid w:val="007B6F78"/>
    <w:rsid w:val="007C0FBD"/>
    <w:rsid w:val="007C407B"/>
    <w:rsid w:val="007C7F8D"/>
    <w:rsid w:val="007D5703"/>
    <w:rsid w:val="007E042D"/>
    <w:rsid w:val="007E3531"/>
    <w:rsid w:val="007E4433"/>
    <w:rsid w:val="007F5AF4"/>
    <w:rsid w:val="007F602D"/>
    <w:rsid w:val="007F7F9B"/>
    <w:rsid w:val="008053C9"/>
    <w:rsid w:val="00805F6D"/>
    <w:rsid w:val="008062D7"/>
    <w:rsid w:val="00807BAC"/>
    <w:rsid w:val="00810BB2"/>
    <w:rsid w:val="00814480"/>
    <w:rsid w:val="00821CD4"/>
    <w:rsid w:val="00822EAB"/>
    <w:rsid w:val="00823512"/>
    <w:rsid w:val="008248BE"/>
    <w:rsid w:val="008307DA"/>
    <w:rsid w:val="00832538"/>
    <w:rsid w:val="008424F9"/>
    <w:rsid w:val="008429CD"/>
    <w:rsid w:val="00842C12"/>
    <w:rsid w:val="008450E6"/>
    <w:rsid w:val="008455B9"/>
    <w:rsid w:val="0084612D"/>
    <w:rsid w:val="0085187B"/>
    <w:rsid w:val="008601C1"/>
    <w:rsid w:val="00860A25"/>
    <w:rsid w:val="00862C24"/>
    <w:rsid w:val="00863DA2"/>
    <w:rsid w:val="0086557F"/>
    <w:rsid w:val="008719E4"/>
    <w:rsid w:val="0087735F"/>
    <w:rsid w:val="00887205"/>
    <w:rsid w:val="0089111E"/>
    <w:rsid w:val="00893F24"/>
    <w:rsid w:val="00895E35"/>
    <w:rsid w:val="008B10D3"/>
    <w:rsid w:val="008B3543"/>
    <w:rsid w:val="008B6793"/>
    <w:rsid w:val="008B6D98"/>
    <w:rsid w:val="008C0943"/>
    <w:rsid w:val="008C324E"/>
    <w:rsid w:val="008C511D"/>
    <w:rsid w:val="008D3358"/>
    <w:rsid w:val="008D4061"/>
    <w:rsid w:val="008E0D8F"/>
    <w:rsid w:val="008E14A5"/>
    <w:rsid w:val="008F2350"/>
    <w:rsid w:val="008F304B"/>
    <w:rsid w:val="008F52DB"/>
    <w:rsid w:val="00900B49"/>
    <w:rsid w:val="0090162A"/>
    <w:rsid w:val="00921994"/>
    <w:rsid w:val="009253CC"/>
    <w:rsid w:val="00925C37"/>
    <w:rsid w:val="00933020"/>
    <w:rsid w:val="009345E3"/>
    <w:rsid w:val="00936840"/>
    <w:rsid w:val="0094013A"/>
    <w:rsid w:val="00944CF3"/>
    <w:rsid w:val="00945212"/>
    <w:rsid w:val="00946584"/>
    <w:rsid w:val="00946E10"/>
    <w:rsid w:val="00947538"/>
    <w:rsid w:val="009515F6"/>
    <w:rsid w:val="00952575"/>
    <w:rsid w:val="00952D5C"/>
    <w:rsid w:val="009575E6"/>
    <w:rsid w:val="009576FD"/>
    <w:rsid w:val="009600E5"/>
    <w:rsid w:val="0096558D"/>
    <w:rsid w:val="00981A51"/>
    <w:rsid w:val="00982234"/>
    <w:rsid w:val="00986203"/>
    <w:rsid w:val="0099303D"/>
    <w:rsid w:val="0099645F"/>
    <w:rsid w:val="0099671E"/>
    <w:rsid w:val="0099785C"/>
    <w:rsid w:val="009A5A8C"/>
    <w:rsid w:val="009B3A24"/>
    <w:rsid w:val="009B5DDA"/>
    <w:rsid w:val="009D1DEF"/>
    <w:rsid w:val="009D7C2E"/>
    <w:rsid w:val="009E76A1"/>
    <w:rsid w:val="009F00EC"/>
    <w:rsid w:val="009F243E"/>
    <w:rsid w:val="009F39CE"/>
    <w:rsid w:val="00A0026D"/>
    <w:rsid w:val="00A22F2E"/>
    <w:rsid w:val="00A2545E"/>
    <w:rsid w:val="00A36227"/>
    <w:rsid w:val="00A36A38"/>
    <w:rsid w:val="00A52287"/>
    <w:rsid w:val="00A63E88"/>
    <w:rsid w:val="00A648B8"/>
    <w:rsid w:val="00A664AF"/>
    <w:rsid w:val="00A67F19"/>
    <w:rsid w:val="00A70739"/>
    <w:rsid w:val="00A742CF"/>
    <w:rsid w:val="00A8114C"/>
    <w:rsid w:val="00A83DAC"/>
    <w:rsid w:val="00A854D1"/>
    <w:rsid w:val="00AA26CF"/>
    <w:rsid w:val="00AA4DB6"/>
    <w:rsid w:val="00AA7556"/>
    <w:rsid w:val="00AB25B7"/>
    <w:rsid w:val="00AB3D86"/>
    <w:rsid w:val="00AB5510"/>
    <w:rsid w:val="00AB7491"/>
    <w:rsid w:val="00AC56F2"/>
    <w:rsid w:val="00AC5FF9"/>
    <w:rsid w:val="00AC6C9B"/>
    <w:rsid w:val="00AD62CC"/>
    <w:rsid w:val="00AE0D39"/>
    <w:rsid w:val="00AE1866"/>
    <w:rsid w:val="00AE4B8E"/>
    <w:rsid w:val="00AE5548"/>
    <w:rsid w:val="00AE573A"/>
    <w:rsid w:val="00AE5E01"/>
    <w:rsid w:val="00B01728"/>
    <w:rsid w:val="00B02AA2"/>
    <w:rsid w:val="00B045BF"/>
    <w:rsid w:val="00B24200"/>
    <w:rsid w:val="00B24ED1"/>
    <w:rsid w:val="00B3303A"/>
    <w:rsid w:val="00B34735"/>
    <w:rsid w:val="00B36034"/>
    <w:rsid w:val="00B41E9F"/>
    <w:rsid w:val="00B43CB7"/>
    <w:rsid w:val="00B506FF"/>
    <w:rsid w:val="00B51624"/>
    <w:rsid w:val="00B53F0C"/>
    <w:rsid w:val="00B55EB2"/>
    <w:rsid w:val="00B5669A"/>
    <w:rsid w:val="00B5676A"/>
    <w:rsid w:val="00B57870"/>
    <w:rsid w:val="00B63D23"/>
    <w:rsid w:val="00B7089B"/>
    <w:rsid w:val="00B74F7B"/>
    <w:rsid w:val="00B7671B"/>
    <w:rsid w:val="00B95601"/>
    <w:rsid w:val="00BA0B6B"/>
    <w:rsid w:val="00BA425A"/>
    <w:rsid w:val="00BA47AC"/>
    <w:rsid w:val="00BA574B"/>
    <w:rsid w:val="00BA77A8"/>
    <w:rsid w:val="00BB563D"/>
    <w:rsid w:val="00BB74C4"/>
    <w:rsid w:val="00BC1EB2"/>
    <w:rsid w:val="00BC211B"/>
    <w:rsid w:val="00BC2EDB"/>
    <w:rsid w:val="00BC5600"/>
    <w:rsid w:val="00BD0C6C"/>
    <w:rsid w:val="00BE7E59"/>
    <w:rsid w:val="00BF0468"/>
    <w:rsid w:val="00C0117E"/>
    <w:rsid w:val="00C03566"/>
    <w:rsid w:val="00C0373F"/>
    <w:rsid w:val="00C10DBB"/>
    <w:rsid w:val="00C1341A"/>
    <w:rsid w:val="00C14B69"/>
    <w:rsid w:val="00C1630B"/>
    <w:rsid w:val="00C2056C"/>
    <w:rsid w:val="00C21D28"/>
    <w:rsid w:val="00C24DE5"/>
    <w:rsid w:val="00C312B1"/>
    <w:rsid w:val="00C40DF8"/>
    <w:rsid w:val="00C46302"/>
    <w:rsid w:val="00C52996"/>
    <w:rsid w:val="00C61EE3"/>
    <w:rsid w:val="00C64A36"/>
    <w:rsid w:val="00C67FCA"/>
    <w:rsid w:val="00C81793"/>
    <w:rsid w:val="00C844B7"/>
    <w:rsid w:val="00C8563F"/>
    <w:rsid w:val="00C8690D"/>
    <w:rsid w:val="00CA24D4"/>
    <w:rsid w:val="00CA3296"/>
    <w:rsid w:val="00CB4D93"/>
    <w:rsid w:val="00CC1916"/>
    <w:rsid w:val="00CC680C"/>
    <w:rsid w:val="00CD29EC"/>
    <w:rsid w:val="00CD2C32"/>
    <w:rsid w:val="00CE24AA"/>
    <w:rsid w:val="00CE55E1"/>
    <w:rsid w:val="00CE74B0"/>
    <w:rsid w:val="00CF0C3B"/>
    <w:rsid w:val="00CF2565"/>
    <w:rsid w:val="00D01E47"/>
    <w:rsid w:val="00D0469F"/>
    <w:rsid w:val="00D07395"/>
    <w:rsid w:val="00D17CC6"/>
    <w:rsid w:val="00D214C0"/>
    <w:rsid w:val="00D229AD"/>
    <w:rsid w:val="00D27620"/>
    <w:rsid w:val="00D27870"/>
    <w:rsid w:val="00D30E3A"/>
    <w:rsid w:val="00D32F88"/>
    <w:rsid w:val="00D407CA"/>
    <w:rsid w:val="00D45B18"/>
    <w:rsid w:val="00D51712"/>
    <w:rsid w:val="00D54519"/>
    <w:rsid w:val="00D548D1"/>
    <w:rsid w:val="00D62CB6"/>
    <w:rsid w:val="00D641FD"/>
    <w:rsid w:val="00D7398B"/>
    <w:rsid w:val="00D73993"/>
    <w:rsid w:val="00D74F14"/>
    <w:rsid w:val="00D77808"/>
    <w:rsid w:val="00D81B0D"/>
    <w:rsid w:val="00D8590D"/>
    <w:rsid w:val="00D9584C"/>
    <w:rsid w:val="00D95FAC"/>
    <w:rsid w:val="00DA08D9"/>
    <w:rsid w:val="00DA12EA"/>
    <w:rsid w:val="00DA5A34"/>
    <w:rsid w:val="00DB5E89"/>
    <w:rsid w:val="00DC42F2"/>
    <w:rsid w:val="00DD2B0A"/>
    <w:rsid w:val="00DD5953"/>
    <w:rsid w:val="00DD5A00"/>
    <w:rsid w:val="00DE1254"/>
    <w:rsid w:val="00DE1ED7"/>
    <w:rsid w:val="00DE49A5"/>
    <w:rsid w:val="00DE4AFC"/>
    <w:rsid w:val="00DE7840"/>
    <w:rsid w:val="00DF0245"/>
    <w:rsid w:val="00DF0881"/>
    <w:rsid w:val="00DF4B97"/>
    <w:rsid w:val="00E0200E"/>
    <w:rsid w:val="00E06634"/>
    <w:rsid w:val="00E1331F"/>
    <w:rsid w:val="00E14CE6"/>
    <w:rsid w:val="00E20BF4"/>
    <w:rsid w:val="00E22900"/>
    <w:rsid w:val="00E2527E"/>
    <w:rsid w:val="00E30793"/>
    <w:rsid w:val="00E33237"/>
    <w:rsid w:val="00E33CAB"/>
    <w:rsid w:val="00E44F97"/>
    <w:rsid w:val="00E451DB"/>
    <w:rsid w:val="00E51E78"/>
    <w:rsid w:val="00E54EE0"/>
    <w:rsid w:val="00E57420"/>
    <w:rsid w:val="00E663C8"/>
    <w:rsid w:val="00E71DB6"/>
    <w:rsid w:val="00E73D5C"/>
    <w:rsid w:val="00E811D9"/>
    <w:rsid w:val="00E811DF"/>
    <w:rsid w:val="00E81AD8"/>
    <w:rsid w:val="00E81D9D"/>
    <w:rsid w:val="00E90070"/>
    <w:rsid w:val="00E909EB"/>
    <w:rsid w:val="00E95A7D"/>
    <w:rsid w:val="00EA197B"/>
    <w:rsid w:val="00EA339F"/>
    <w:rsid w:val="00EA6B10"/>
    <w:rsid w:val="00EA7534"/>
    <w:rsid w:val="00EB199D"/>
    <w:rsid w:val="00EB1DCD"/>
    <w:rsid w:val="00EB2B2B"/>
    <w:rsid w:val="00EB4B60"/>
    <w:rsid w:val="00EC3245"/>
    <w:rsid w:val="00EC6D6B"/>
    <w:rsid w:val="00ED6E30"/>
    <w:rsid w:val="00ED78A4"/>
    <w:rsid w:val="00EE1100"/>
    <w:rsid w:val="00EE19E9"/>
    <w:rsid w:val="00EE4CCA"/>
    <w:rsid w:val="00EE7F7B"/>
    <w:rsid w:val="00EF3AE2"/>
    <w:rsid w:val="00EF65CC"/>
    <w:rsid w:val="00F03EB1"/>
    <w:rsid w:val="00F10508"/>
    <w:rsid w:val="00F2041A"/>
    <w:rsid w:val="00F21352"/>
    <w:rsid w:val="00F22F8A"/>
    <w:rsid w:val="00F254E5"/>
    <w:rsid w:val="00F265DA"/>
    <w:rsid w:val="00F316BA"/>
    <w:rsid w:val="00F33322"/>
    <w:rsid w:val="00F375C3"/>
    <w:rsid w:val="00F416DF"/>
    <w:rsid w:val="00F4623D"/>
    <w:rsid w:val="00F5075B"/>
    <w:rsid w:val="00F535F6"/>
    <w:rsid w:val="00F543D9"/>
    <w:rsid w:val="00F56916"/>
    <w:rsid w:val="00F5726D"/>
    <w:rsid w:val="00F62407"/>
    <w:rsid w:val="00F64081"/>
    <w:rsid w:val="00F64E04"/>
    <w:rsid w:val="00F66EE0"/>
    <w:rsid w:val="00F725A2"/>
    <w:rsid w:val="00F728CE"/>
    <w:rsid w:val="00F904C5"/>
    <w:rsid w:val="00FA112E"/>
    <w:rsid w:val="00FC0AA6"/>
    <w:rsid w:val="00FC0F46"/>
    <w:rsid w:val="00FC29DF"/>
    <w:rsid w:val="00FC4333"/>
    <w:rsid w:val="00FD3BFB"/>
    <w:rsid w:val="00FD644D"/>
    <w:rsid w:val="00FD68A6"/>
    <w:rsid w:val="00FE3A5B"/>
    <w:rsid w:val="00FE6219"/>
    <w:rsid w:val="00FE77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91440F"/>
  <w15:chartTrackingRefBased/>
  <w15:docId w15:val="{60CC1568-EE9B-4934-9073-1EC9ED054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B1DCD"/>
    <w:pPr>
      <w:spacing w:after="200" w:line="276" w:lineRule="auto"/>
    </w:pPr>
    <w:rPr>
      <w:rFonts w:eastAsia="Times New Roman"/>
      <w:sz w:val="22"/>
      <w:szCs w:val="22"/>
    </w:rPr>
  </w:style>
  <w:style w:type="paragraph" w:styleId="Nadpis1">
    <w:name w:val="heading 1"/>
    <w:basedOn w:val="Normln"/>
    <w:next w:val="Normln"/>
    <w:link w:val="Nadpis1Char"/>
    <w:qFormat/>
    <w:rsid w:val="0047491B"/>
    <w:pPr>
      <w:keepNext/>
      <w:spacing w:before="240" w:after="60"/>
      <w:outlineLvl w:val="0"/>
    </w:pPr>
    <w:rPr>
      <w:rFonts w:ascii="Cambria" w:hAnsi="Cambria"/>
      <w:b/>
      <w:bCs/>
      <w:kern w:val="32"/>
      <w:sz w:val="32"/>
      <w:szCs w:val="32"/>
      <w:lang w:val="x-none" w:eastAsia="x-none"/>
    </w:rPr>
  </w:style>
  <w:style w:type="paragraph" w:styleId="Nadpis2">
    <w:name w:val="heading 2"/>
    <w:basedOn w:val="Normln"/>
    <w:next w:val="Normln"/>
    <w:link w:val="Nadpis2Char"/>
    <w:uiPriority w:val="9"/>
    <w:unhideWhenUsed/>
    <w:qFormat/>
    <w:rsid w:val="00A0026D"/>
    <w:pPr>
      <w:keepNext/>
      <w:spacing w:before="240" w:after="60"/>
      <w:outlineLvl w:val="1"/>
    </w:pPr>
    <w:rPr>
      <w:rFonts w:ascii="Calibri Light" w:hAnsi="Calibri Light"/>
      <w:b/>
      <w:bCs/>
      <w:i/>
      <w:iCs/>
      <w:sz w:val="28"/>
      <w:szCs w:val="28"/>
    </w:rPr>
  </w:style>
  <w:style w:type="paragraph" w:styleId="Nadpis3">
    <w:name w:val="heading 3"/>
    <w:basedOn w:val="Normln"/>
    <w:next w:val="Normln"/>
    <w:link w:val="Nadpis3Char"/>
    <w:uiPriority w:val="9"/>
    <w:unhideWhenUsed/>
    <w:qFormat/>
    <w:rsid w:val="00CB4D93"/>
    <w:pPr>
      <w:keepNext/>
      <w:spacing w:before="240" w:after="60"/>
      <w:outlineLvl w:val="2"/>
    </w:pPr>
    <w:rPr>
      <w:rFonts w:ascii="Calibri Light" w:hAnsi="Calibri Light"/>
      <w:b/>
      <w:bCs/>
      <w:sz w:val="26"/>
      <w:szCs w:val="26"/>
    </w:rPr>
  </w:style>
  <w:style w:type="paragraph" w:styleId="Nadpis4">
    <w:name w:val="heading 4"/>
    <w:basedOn w:val="Normln"/>
    <w:next w:val="Normln"/>
    <w:link w:val="Nadpis4Char"/>
    <w:uiPriority w:val="9"/>
    <w:unhideWhenUsed/>
    <w:qFormat/>
    <w:rsid w:val="00CB4D93"/>
    <w:pPr>
      <w:keepNext/>
      <w:spacing w:before="240" w:after="60"/>
      <w:outlineLvl w:val="3"/>
    </w:pPr>
    <w:rPr>
      <w:b/>
      <w:bCs/>
      <w:sz w:val="28"/>
      <w:szCs w:val="28"/>
    </w:rPr>
  </w:style>
  <w:style w:type="paragraph" w:styleId="Nadpis5">
    <w:name w:val="heading 5"/>
    <w:basedOn w:val="Normln"/>
    <w:next w:val="Normln"/>
    <w:link w:val="Nadpis5Char"/>
    <w:uiPriority w:val="9"/>
    <w:unhideWhenUsed/>
    <w:qFormat/>
    <w:rsid w:val="00BC211B"/>
    <w:pPr>
      <w:keepNext/>
      <w:tabs>
        <w:tab w:val="left" w:pos="3686"/>
      </w:tabs>
      <w:autoSpaceDE w:val="0"/>
      <w:autoSpaceDN w:val="0"/>
      <w:adjustRightInd w:val="0"/>
      <w:jc w:val="center"/>
      <w:outlineLvl w:val="4"/>
    </w:pPr>
    <w:rPr>
      <w:b/>
      <w:bCs/>
      <w:sz w:val="24"/>
      <w:szCs w:val="24"/>
    </w:rPr>
  </w:style>
  <w:style w:type="paragraph" w:styleId="Nadpis6">
    <w:name w:val="heading 6"/>
    <w:basedOn w:val="Normln"/>
    <w:next w:val="Normln"/>
    <w:link w:val="Nadpis6Char"/>
    <w:uiPriority w:val="9"/>
    <w:unhideWhenUsed/>
    <w:qFormat/>
    <w:rsid w:val="00C8563F"/>
    <w:pPr>
      <w:keepNext/>
      <w:jc w:val="both"/>
      <w:outlineLvl w:val="5"/>
    </w:pPr>
    <w:rPr>
      <w:rFonts w:cs="Calibri"/>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47491B"/>
    <w:rPr>
      <w:rFonts w:ascii="Cambria" w:eastAsia="Calibri" w:hAnsi="Cambria" w:cs="Times New Roman"/>
      <w:b/>
      <w:bCs/>
      <w:kern w:val="32"/>
      <w:sz w:val="32"/>
      <w:szCs w:val="32"/>
      <w:lang w:val="x-none"/>
    </w:rPr>
  </w:style>
  <w:style w:type="paragraph" w:styleId="Zkladntext">
    <w:name w:val="Body Text"/>
    <w:basedOn w:val="Normln"/>
    <w:link w:val="ZkladntextChar"/>
    <w:unhideWhenUsed/>
    <w:rsid w:val="0047491B"/>
    <w:pPr>
      <w:spacing w:after="0" w:line="240" w:lineRule="auto"/>
    </w:pPr>
    <w:rPr>
      <w:rFonts w:ascii="Times New Roman" w:hAnsi="Times New Roman"/>
      <w:sz w:val="24"/>
      <w:szCs w:val="20"/>
      <w:lang w:val="x-none" w:eastAsia="x-none"/>
    </w:rPr>
  </w:style>
  <w:style w:type="character" w:customStyle="1" w:styleId="ZkladntextChar">
    <w:name w:val="Základní text Char"/>
    <w:link w:val="Zkladntext"/>
    <w:rsid w:val="0047491B"/>
    <w:rPr>
      <w:rFonts w:ascii="Times New Roman" w:eastAsia="Times New Roman" w:hAnsi="Times New Roman" w:cs="Times New Roman"/>
      <w:sz w:val="24"/>
      <w:szCs w:val="20"/>
      <w:lang w:val="x-none"/>
    </w:rPr>
  </w:style>
  <w:style w:type="character" w:styleId="Odkaznakoment">
    <w:name w:val="annotation reference"/>
    <w:uiPriority w:val="99"/>
    <w:semiHidden/>
    <w:unhideWhenUsed/>
    <w:rsid w:val="00F2041A"/>
    <w:rPr>
      <w:sz w:val="16"/>
      <w:szCs w:val="16"/>
    </w:rPr>
  </w:style>
  <w:style w:type="paragraph" w:styleId="Textkomente">
    <w:name w:val="annotation text"/>
    <w:basedOn w:val="Normln"/>
    <w:link w:val="TextkomenteChar"/>
    <w:uiPriority w:val="99"/>
    <w:unhideWhenUsed/>
    <w:rsid w:val="00F2041A"/>
    <w:pPr>
      <w:spacing w:line="240" w:lineRule="auto"/>
    </w:pPr>
    <w:rPr>
      <w:sz w:val="20"/>
      <w:szCs w:val="20"/>
      <w:lang w:val="x-none" w:eastAsia="x-none"/>
    </w:rPr>
  </w:style>
  <w:style w:type="character" w:customStyle="1" w:styleId="TextkomenteChar">
    <w:name w:val="Text komentáře Char"/>
    <w:link w:val="Textkomente"/>
    <w:uiPriority w:val="99"/>
    <w:rsid w:val="00F204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F2041A"/>
    <w:rPr>
      <w:b/>
      <w:bCs/>
    </w:rPr>
  </w:style>
  <w:style w:type="character" w:customStyle="1" w:styleId="PedmtkomenteChar">
    <w:name w:val="Předmět komentáře Char"/>
    <w:link w:val="Pedmtkomente"/>
    <w:uiPriority w:val="99"/>
    <w:semiHidden/>
    <w:rsid w:val="00F204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F2041A"/>
    <w:pPr>
      <w:spacing w:after="0" w:line="240" w:lineRule="auto"/>
    </w:pPr>
    <w:rPr>
      <w:rFonts w:ascii="Tahoma" w:hAnsi="Tahoma"/>
      <w:sz w:val="16"/>
      <w:szCs w:val="16"/>
      <w:lang w:val="x-none" w:eastAsia="x-none"/>
    </w:rPr>
  </w:style>
  <w:style w:type="character" w:customStyle="1" w:styleId="TextbublinyChar">
    <w:name w:val="Text bubliny Char"/>
    <w:link w:val="Textbubliny"/>
    <w:uiPriority w:val="99"/>
    <w:semiHidden/>
    <w:rsid w:val="00F2041A"/>
    <w:rPr>
      <w:rFonts w:ascii="Tahoma" w:eastAsia="Calibri" w:hAnsi="Tahoma" w:cs="Tahoma"/>
      <w:sz w:val="16"/>
      <w:szCs w:val="16"/>
    </w:rPr>
  </w:style>
  <w:style w:type="paragraph" w:styleId="Zhlav">
    <w:name w:val="header"/>
    <w:basedOn w:val="Normln"/>
    <w:link w:val="ZhlavChar"/>
    <w:uiPriority w:val="99"/>
    <w:unhideWhenUsed/>
    <w:rsid w:val="00EB199D"/>
    <w:pPr>
      <w:tabs>
        <w:tab w:val="center" w:pos="4536"/>
        <w:tab w:val="right" w:pos="9072"/>
      </w:tabs>
    </w:pPr>
    <w:rPr>
      <w:lang w:val="x-none"/>
    </w:rPr>
  </w:style>
  <w:style w:type="character" w:customStyle="1" w:styleId="ZhlavChar">
    <w:name w:val="Záhlaví Char"/>
    <w:link w:val="Zhlav"/>
    <w:uiPriority w:val="99"/>
    <w:rsid w:val="00EB199D"/>
    <w:rPr>
      <w:sz w:val="22"/>
      <w:szCs w:val="22"/>
      <w:lang w:eastAsia="en-US"/>
    </w:rPr>
  </w:style>
  <w:style w:type="paragraph" w:styleId="Zpat">
    <w:name w:val="footer"/>
    <w:basedOn w:val="Normln"/>
    <w:link w:val="ZpatChar"/>
    <w:uiPriority w:val="99"/>
    <w:unhideWhenUsed/>
    <w:rsid w:val="00EB199D"/>
    <w:pPr>
      <w:tabs>
        <w:tab w:val="center" w:pos="4536"/>
        <w:tab w:val="right" w:pos="9072"/>
      </w:tabs>
    </w:pPr>
    <w:rPr>
      <w:lang w:val="x-none"/>
    </w:rPr>
  </w:style>
  <w:style w:type="character" w:customStyle="1" w:styleId="ZpatChar">
    <w:name w:val="Zápatí Char"/>
    <w:link w:val="Zpat"/>
    <w:uiPriority w:val="99"/>
    <w:rsid w:val="00EB199D"/>
    <w:rPr>
      <w:sz w:val="22"/>
      <w:szCs w:val="22"/>
      <w:lang w:eastAsia="en-US"/>
    </w:rPr>
  </w:style>
  <w:style w:type="character" w:styleId="Hypertextovodkaz">
    <w:name w:val="Hyperlink"/>
    <w:uiPriority w:val="99"/>
    <w:unhideWhenUsed/>
    <w:rsid w:val="004F3F39"/>
    <w:rPr>
      <w:color w:val="0000FF"/>
      <w:u w:val="single"/>
    </w:rPr>
  </w:style>
  <w:style w:type="character" w:customStyle="1" w:styleId="Nadpis2Char">
    <w:name w:val="Nadpis 2 Char"/>
    <w:link w:val="Nadpis2"/>
    <w:uiPriority w:val="9"/>
    <w:rsid w:val="00A0026D"/>
    <w:rPr>
      <w:rFonts w:ascii="Calibri Light" w:eastAsia="Times New Roman" w:hAnsi="Calibri Light" w:cs="Times New Roman"/>
      <w:b/>
      <w:bCs/>
      <w:i/>
      <w:iCs/>
      <w:sz w:val="28"/>
      <w:szCs w:val="28"/>
      <w:lang w:eastAsia="en-US"/>
    </w:rPr>
  </w:style>
  <w:style w:type="paragraph" w:styleId="Zkladntext2">
    <w:name w:val="Body Text 2"/>
    <w:basedOn w:val="Normln"/>
    <w:link w:val="Zkladntext2Char"/>
    <w:uiPriority w:val="99"/>
    <w:unhideWhenUsed/>
    <w:rsid w:val="00EB2B2B"/>
    <w:pPr>
      <w:spacing w:after="120" w:line="480" w:lineRule="auto"/>
    </w:pPr>
  </w:style>
  <w:style w:type="character" w:customStyle="1" w:styleId="Zkladntext2Char">
    <w:name w:val="Základní text 2 Char"/>
    <w:link w:val="Zkladntext2"/>
    <w:uiPriority w:val="99"/>
    <w:rsid w:val="00EB2B2B"/>
    <w:rPr>
      <w:sz w:val="22"/>
      <w:szCs w:val="22"/>
      <w:lang w:eastAsia="en-US"/>
    </w:rPr>
  </w:style>
  <w:style w:type="paragraph" w:styleId="Zkladntextodsazen">
    <w:name w:val="Body Text Indent"/>
    <w:basedOn w:val="Normln"/>
    <w:link w:val="ZkladntextodsazenChar"/>
    <w:uiPriority w:val="99"/>
    <w:unhideWhenUsed/>
    <w:rsid w:val="00EB2B2B"/>
    <w:pPr>
      <w:spacing w:after="120"/>
      <w:ind w:left="283"/>
    </w:pPr>
  </w:style>
  <w:style w:type="character" w:customStyle="1" w:styleId="ZkladntextodsazenChar">
    <w:name w:val="Základní text odsazený Char"/>
    <w:link w:val="Zkladntextodsazen"/>
    <w:uiPriority w:val="99"/>
    <w:rsid w:val="00EB2B2B"/>
    <w:rPr>
      <w:sz w:val="22"/>
      <w:szCs w:val="22"/>
      <w:lang w:eastAsia="en-US"/>
    </w:rPr>
  </w:style>
  <w:style w:type="paragraph" w:styleId="Nzev">
    <w:name w:val="Title"/>
    <w:basedOn w:val="Normln"/>
    <w:next w:val="Normln"/>
    <w:link w:val="NzevChar"/>
    <w:uiPriority w:val="99"/>
    <w:qFormat/>
    <w:rsid w:val="0036774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rsid w:val="00367742"/>
    <w:rPr>
      <w:rFonts w:ascii="Cambria" w:eastAsia="Times New Roman" w:hAnsi="Cambria"/>
      <w:color w:val="17365D"/>
      <w:spacing w:val="5"/>
      <w:kern w:val="28"/>
      <w:sz w:val="52"/>
      <w:szCs w:val="52"/>
    </w:rPr>
  </w:style>
  <w:style w:type="paragraph" w:customStyle="1" w:styleId="Odstavec1">
    <w:name w:val="Odstavec 1."/>
    <w:basedOn w:val="Normln"/>
    <w:uiPriority w:val="99"/>
    <w:rsid w:val="00325547"/>
    <w:pPr>
      <w:keepNext/>
      <w:numPr>
        <w:numId w:val="4"/>
      </w:numPr>
      <w:spacing w:before="360" w:after="120" w:line="240" w:lineRule="auto"/>
    </w:pPr>
    <w:rPr>
      <w:b/>
      <w:bCs/>
      <w:sz w:val="24"/>
      <w:szCs w:val="24"/>
    </w:rPr>
  </w:style>
  <w:style w:type="paragraph" w:customStyle="1" w:styleId="Odstavec11">
    <w:name w:val="Odstavec 1.1"/>
    <w:basedOn w:val="Normln"/>
    <w:uiPriority w:val="99"/>
    <w:rsid w:val="00325547"/>
    <w:pPr>
      <w:numPr>
        <w:ilvl w:val="1"/>
        <w:numId w:val="4"/>
      </w:numPr>
      <w:spacing w:before="120" w:after="120" w:line="240" w:lineRule="auto"/>
    </w:pPr>
    <w:rPr>
      <w:sz w:val="20"/>
      <w:szCs w:val="24"/>
    </w:rPr>
  </w:style>
  <w:style w:type="paragraph" w:styleId="Bezmezer">
    <w:name w:val="No Spacing"/>
    <w:link w:val="BezmezerChar"/>
    <w:uiPriority w:val="99"/>
    <w:qFormat/>
    <w:rsid w:val="00593D76"/>
    <w:rPr>
      <w:rFonts w:eastAsia="Times New Roman"/>
      <w:sz w:val="22"/>
      <w:szCs w:val="22"/>
    </w:rPr>
  </w:style>
  <w:style w:type="character" w:customStyle="1" w:styleId="BezmezerChar">
    <w:name w:val="Bez mezer Char"/>
    <w:link w:val="Bezmezer"/>
    <w:uiPriority w:val="99"/>
    <w:locked/>
    <w:rsid w:val="00593D76"/>
    <w:rPr>
      <w:rFonts w:eastAsia="Times New Roman"/>
      <w:sz w:val="22"/>
      <w:szCs w:val="22"/>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B24200"/>
    <w:pPr>
      <w:ind w:left="720"/>
      <w:contextualSpacing/>
    </w:pPr>
  </w:style>
  <w:style w:type="paragraph" w:customStyle="1" w:styleId="Default">
    <w:name w:val="Default"/>
    <w:rsid w:val="007F7F9B"/>
    <w:pPr>
      <w:autoSpaceDE w:val="0"/>
      <w:autoSpaceDN w:val="0"/>
      <w:adjustRightInd w:val="0"/>
    </w:pPr>
    <w:rPr>
      <w:rFonts w:ascii="Times New Roman" w:hAnsi="Times New Roman"/>
      <w:color w:val="000000"/>
      <w:sz w:val="24"/>
      <w:szCs w:val="24"/>
    </w:rPr>
  </w:style>
  <w:style w:type="character" w:customStyle="1" w:styleId="Nadpis3Char">
    <w:name w:val="Nadpis 3 Char"/>
    <w:link w:val="Nadpis3"/>
    <w:uiPriority w:val="9"/>
    <w:rsid w:val="00CB4D93"/>
    <w:rPr>
      <w:rFonts w:ascii="Calibri Light" w:eastAsia="Times New Roman" w:hAnsi="Calibri Light" w:cs="Times New Roman"/>
      <w:b/>
      <w:bCs/>
      <w:sz w:val="26"/>
      <w:szCs w:val="26"/>
      <w:lang w:eastAsia="en-US"/>
    </w:rPr>
  </w:style>
  <w:style w:type="character" w:customStyle="1" w:styleId="Nadpis4Char">
    <w:name w:val="Nadpis 4 Char"/>
    <w:link w:val="Nadpis4"/>
    <w:uiPriority w:val="9"/>
    <w:rsid w:val="00CB4D93"/>
    <w:rPr>
      <w:rFonts w:ascii="Calibri" w:eastAsia="Times New Roman" w:hAnsi="Calibri" w:cs="Times New Roman"/>
      <w:b/>
      <w:bCs/>
      <w:sz w:val="28"/>
      <w:szCs w:val="28"/>
      <w:lang w:eastAsia="en-US"/>
    </w:rPr>
  </w:style>
  <w:style w:type="character" w:customStyle="1" w:styleId="Nadpis5Char">
    <w:name w:val="Nadpis 5 Char"/>
    <w:link w:val="Nadpis5"/>
    <w:uiPriority w:val="9"/>
    <w:rsid w:val="00BC211B"/>
    <w:rPr>
      <w:rFonts w:eastAsia="Times New Roman"/>
      <w:b/>
      <w:bCs/>
      <w:sz w:val="24"/>
      <w:szCs w:val="24"/>
    </w:rPr>
  </w:style>
  <w:style w:type="character" w:customStyle="1" w:styleId="Nadpis6Char">
    <w:name w:val="Nadpis 6 Char"/>
    <w:link w:val="Nadpis6"/>
    <w:uiPriority w:val="9"/>
    <w:rsid w:val="00C8563F"/>
    <w:rPr>
      <w:rFonts w:eastAsia="Times New Roman" w:cs="Calibri"/>
      <w:b/>
      <w:sz w:val="28"/>
      <w:szCs w:val="28"/>
    </w:rPr>
  </w:style>
  <w:style w:type="paragraph" w:styleId="Zkladntextodsazen2">
    <w:name w:val="Body Text Indent 2"/>
    <w:basedOn w:val="Normln"/>
    <w:link w:val="Zkladntextodsazen2Char"/>
    <w:uiPriority w:val="99"/>
    <w:unhideWhenUsed/>
    <w:rsid w:val="00053153"/>
    <w:pPr>
      <w:autoSpaceDE w:val="0"/>
      <w:autoSpaceDN w:val="0"/>
      <w:adjustRightInd w:val="0"/>
      <w:spacing w:after="0"/>
      <w:ind w:firstLine="567"/>
      <w:jc w:val="both"/>
    </w:pPr>
    <w:rPr>
      <w:rFonts w:cs="Calibri"/>
      <w:lang w:eastAsia="en-US"/>
    </w:rPr>
  </w:style>
  <w:style w:type="character" w:customStyle="1" w:styleId="Zkladntextodsazen2Char">
    <w:name w:val="Základní text odsazený 2 Char"/>
    <w:link w:val="Zkladntextodsazen2"/>
    <w:uiPriority w:val="99"/>
    <w:rsid w:val="00053153"/>
    <w:rPr>
      <w:rFonts w:eastAsia="Times New Roman" w:cs="Calibri"/>
      <w:sz w:val="22"/>
      <w:szCs w:val="22"/>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7B5541"/>
    <w:rPr>
      <w:rFonts w:eastAsia="Times New Roman"/>
      <w:sz w:val="22"/>
      <w:szCs w:val="22"/>
    </w:rPr>
  </w:style>
  <w:style w:type="paragraph" w:styleId="Zkladntextodsazen3">
    <w:name w:val="Body Text Indent 3"/>
    <w:basedOn w:val="Normln"/>
    <w:link w:val="Zkladntextodsazen3Char"/>
    <w:uiPriority w:val="99"/>
    <w:semiHidden/>
    <w:unhideWhenUsed/>
    <w:rsid w:val="00B36034"/>
    <w:pPr>
      <w:spacing w:after="120"/>
      <w:ind w:left="283"/>
    </w:pPr>
    <w:rPr>
      <w:sz w:val="16"/>
      <w:szCs w:val="16"/>
    </w:rPr>
  </w:style>
  <w:style w:type="character" w:customStyle="1" w:styleId="Zkladntextodsazen3Char">
    <w:name w:val="Základní text odsazený 3 Char"/>
    <w:link w:val="Zkladntextodsazen3"/>
    <w:uiPriority w:val="99"/>
    <w:semiHidden/>
    <w:rsid w:val="00B36034"/>
    <w:rPr>
      <w:rFonts w:eastAsia="Times New Roman"/>
      <w:sz w:val="16"/>
      <w:szCs w:val="16"/>
    </w:rPr>
  </w:style>
  <w:style w:type="character" w:customStyle="1" w:styleId="Internetovodkaz">
    <w:name w:val="Internetový odkaz"/>
    <w:uiPriority w:val="99"/>
    <w:rsid w:val="009F243E"/>
    <w:rPr>
      <w:color w:val="0000FF"/>
      <w:u w:val="single"/>
    </w:rPr>
  </w:style>
  <w:style w:type="character" w:customStyle="1" w:styleId="Nevyeenzmnka1">
    <w:name w:val="Nevyřešená zmínka1"/>
    <w:uiPriority w:val="99"/>
    <w:semiHidden/>
    <w:unhideWhenUsed/>
    <w:rsid w:val="00CF2565"/>
    <w:rPr>
      <w:color w:val="605E5C"/>
      <w:shd w:val="clear" w:color="auto" w:fill="E1DFDD"/>
    </w:rPr>
  </w:style>
  <w:style w:type="paragraph" w:customStyle="1" w:styleId="Import7">
    <w:name w:val="Import 7"/>
    <w:basedOn w:val="Normln"/>
    <w:rsid w:val="009B3A24"/>
    <w:pPr>
      <w:tabs>
        <w:tab w:val="left" w:pos="1440"/>
      </w:tabs>
      <w:suppressAutoHyphens/>
      <w:spacing w:after="0" w:line="346" w:lineRule="auto"/>
    </w:pPr>
    <w:rPr>
      <w:rFonts w:ascii="Courier New" w:hAnsi="Courier New"/>
      <w:sz w:val="24"/>
      <w:szCs w:val="20"/>
    </w:rPr>
  </w:style>
  <w:style w:type="paragraph" w:styleId="Revize">
    <w:name w:val="Revision"/>
    <w:hidden/>
    <w:uiPriority w:val="99"/>
    <w:semiHidden/>
    <w:rsid w:val="00423AAC"/>
    <w:rPr>
      <w:rFonts w:eastAsia="Times New Roman"/>
      <w:sz w:val="22"/>
      <w:szCs w:val="22"/>
    </w:rPr>
  </w:style>
  <w:style w:type="paragraph" w:customStyle="1" w:styleId="PODKAPITOLA">
    <w:name w:val="PODKAPITOLA"/>
    <w:basedOn w:val="Normln"/>
    <w:link w:val="PODKAPITOLAChar"/>
    <w:uiPriority w:val="99"/>
    <w:rsid w:val="005E53CF"/>
    <w:pPr>
      <w:shd w:val="clear" w:color="auto" w:fill="FFFFFF"/>
      <w:spacing w:before="300" w:after="150" w:line="240" w:lineRule="auto"/>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5E53CF"/>
    <w:rPr>
      <w:rFonts w:ascii="Verdana" w:eastAsia="Times New Roman" w:hAnsi="Verdana" w:cs="Verdana"/>
      <w:b/>
      <w:bCs/>
      <w:color w:val="333333"/>
      <w:shd w:val="clear" w:color="auto" w:fill="FFFFFF"/>
    </w:rPr>
  </w:style>
  <w:style w:type="character" w:styleId="Nevyeenzmnka">
    <w:name w:val="Unresolved Mention"/>
    <w:basedOn w:val="Standardnpsmoodstavce"/>
    <w:uiPriority w:val="99"/>
    <w:semiHidden/>
    <w:unhideWhenUsed/>
    <w:rsid w:val="004B39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2620">
      <w:bodyDiv w:val="1"/>
      <w:marLeft w:val="0"/>
      <w:marRight w:val="0"/>
      <w:marTop w:val="0"/>
      <w:marBottom w:val="0"/>
      <w:divBdr>
        <w:top w:val="none" w:sz="0" w:space="0" w:color="auto"/>
        <w:left w:val="none" w:sz="0" w:space="0" w:color="auto"/>
        <w:bottom w:val="none" w:sz="0" w:space="0" w:color="auto"/>
        <w:right w:val="none" w:sz="0" w:space="0" w:color="auto"/>
      </w:divBdr>
    </w:div>
    <w:div w:id="39482750">
      <w:bodyDiv w:val="1"/>
      <w:marLeft w:val="0"/>
      <w:marRight w:val="0"/>
      <w:marTop w:val="0"/>
      <w:marBottom w:val="0"/>
      <w:divBdr>
        <w:top w:val="none" w:sz="0" w:space="0" w:color="auto"/>
        <w:left w:val="none" w:sz="0" w:space="0" w:color="auto"/>
        <w:bottom w:val="none" w:sz="0" w:space="0" w:color="auto"/>
        <w:right w:val="none" w:sz="0" w:space="0" w:color="auto"/>
      </w:divBdr>
    </w:div>
    <w:div w:id="522935676">
      <w:bodyDiv w:val="1"/>
      <w:marLeft w:val="0"/>
      <w:marRight w:val="0"/>
      <w:marTop w:val="0"/>
      <w:marBottom w:val="0"/>
      <w:divBdr>
        <w:top w:val="none" w:sz="0" w:space="0" w:color="auto"/>
        <w:left w:val="none" w:sz="0" w:space="0" w:color="auto"/>
        <w:bottom w:val="none" w:sz="0" w:space="0" w:color="auto"/>
        <w:right w:val="none" w:sz="0" w:space="0" w:color="auto"/>
      </w:divBdr>
    </w:div>
    <w:div w:id="856115303">
      <w:bodyDiv w:val="1"/>
      <w:marLeft w:val="0"/>
      <w:marRight w:val="0"/>
      <w:marTop w:val="0"/>
      <w:marBottom w:val="0"/>
      <w:divBdr>
        <w:top w:val="none" w:sz="0" w:space="0" w:color="auto"/>
        <w:left w:val="none" w:sz="0" w:space="0" w:color="auto"/>
        <w:bottom w:val="none" w:sz="0" w:space="0" w:color="auto"/>
        <w:right w:val="none" w:sz="0" w:space="0" w:color="auto"/>
      </w:divBdr>
    </w:div>
    <w:div w:id="1744334317">
      <w:bodyDiv w:val="1"/>
      <w:marLeft w:val="0"/>
      <w:marRight w:val="0"/>
      <w:marTop w:val="0"/>
      <w:marBottom w:val="0"/>
      <w:divBdr>
        <w:top w:val="none" w:sz="0" w:space="0" w:color="auto"/>
        <w:left w:val="none" w:sz="0" w:space="0" w:color="auto"/>
        <w:bottom w:val="none" w:sz="0" w:space="0" w:color="auto"/>
        <w:right w:val="none" w:sz="0" w:space="0" w:color="auto"/>
      </w:divBdr>
    </w:div>
    <w:div w:id="207481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cakova@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los.koubek@nempk.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43B45-FAE5-4C32-B344-DE48B5427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3167</Words>
  <Characters>18690</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FNHK</Company>
  <LinksUpToDate>false</LinksUpToDate>
  <CharactersWithSpaces>21814</CharactersWithSpaces>
  <SharedDoc>false</SharedDoc>
  <HLinks>
    <vt:vector size="18" baseType="variant">
      <vt:variant>
        <vt:i4>6684696</vt:i4>
      </vt:variant>
      <vt:variant>
        <vt:i4>6</vt:i4>
      </vt:variant>
      <vt:variant>
        <vt:i4>0</vt:i4>
      </vt:variant>
      <vt:variant>
        <vt:i4>5</vt:i4>
      </vt:variant>
      <vt:variant>
        <vt:lpwstr>mailto:dusan.tkacik@nempk.cz</vt:lpwstr>
      </vt:variant>
      <vt:variant>
        <vt:lpwstr/>
      </vt:variant>
      <vt:variant>
        <vt:i4>5242930</vt:i4>
      </vt:variant>
      <vt:variant>
        <vt:i4>3</vt:i4>
      </vt:variant>
      <vt:variant>
        <vt:i4>0</vt:i4>
      </vt:variant>
      <vt:variant>
        <vt:i4>5</vt:i4>
      </vt:variant>
      <vt:variant>
        <vt:lpwstr>mailto:petr.vrba@nempk.cz</vt:lpwstr>
      </vt:variant>
      <vt:variant>
        <vt:lpwstr/>
      </vt:variant>
      <vt:variant>
        <vt:i4>1900656</vt:i4>
      </vt:variant>
      <vt:variant>
        <vt:i4>0</vt:i4>
      </vt:variant>
      <vt:variant>
        <vt:i4>0</vt:i4>
      </vt:variant>
      <vt:variant>
        <vt:i4>5</vt:i4>
      </vt:variant>
      <vt:variant>
        <vt:lpwstr>mailto:m.chovancakova@nempk.cz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Vinopal Vilém</dc:creator>
  <cp:keywords/>
  <cp:lastModifiedBy>Kateřina Koláčková</cp:lastModifiedBy>
  <cp:revision>2</cp:revision>
  <cp:lastPrinted>2022-06-07T10:15:00Z</cp:lastPrinted>
  <dcterms:created xsi:type="dcterms:W3CDTF">2023-10-31T13:32:00Z</dcterms:created>
  <dcterms:modified xsi:type="dcterms:W3CDTF">2023-10-31T13:32:00Z</dcterms:modified>
</cp:coreProperties>
</file>